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B670" w14:textId="77777777" w:rsidR="00C82C4D" w:rsidRPr="0036633D" w:rsidRDefault="00C82C4D" w:rsidP="0036633D">
      <w:pPr>
        <w:pStyle w:val="Title"/>
        <w:jc w:val="center"/>
        <w:rPr>
          <w:rFonts w:ascii="Times New Roman" w:eastAsia="Times New Roman" w:hAnsi="Times New Roman" w:cs="Times New Roman"/>
          <w:b/>
          <w:sz w:val="32"/>
          <w:szCs w:val="32"/>
        </w:rPr>
      </w:pPr>
      <w:r w:rsidRPr="0036633D">
        <w:rPr>
          <w:rFonts w:ascii="Times New Roman" w:eastAsia="Times New Roman" w:hAnsi="Times New Roman" w:cs="Times New Roman"/>
          <w:b/>
          <w:sz w:val="32"/>
          <w:szCs w:val="32"/>
        </w:rPr>
        <w:t>APPEAL OF</w:t>
      </w:r>
    </w:p>
    <w:p w14:paraId="3E87C34D" w14:textId="77777777" w:rsidR="00C82C4D" w:rsidRPr="0036633D" w:rsidRDefault="00C82C4D" w:rsidP="0036633D">
      <w:pPr>
        <w:pStyle w:val="Title"/>
        <w:jc w:val="center"/>
        <w:rPr>
          <w:rFonts w:ascii="Times New Roman" w:eastAsia="Times New Roman" w:hAnsi="Times New Roman" w:cs="Times New Roman"/>
          <w:b/>
          <w:sz w:val="32"/>
          <w:szCs w:val="32"/>
        </w:rPr>
      </w:pPr>
      <w:r w:rsidRPr="0036633D">
        <w:rPr>
          <w:rFonts w:ascii="Times New Roman" w:eastAsia="Times New Roman" w:hAnsi="Times New Roman" w:cs="Times New Roman"/>
          <w:b/>
          <w:sz w:val="32"/>
          <w:szCs w:val="32"/>
        </w:rPr>
        <w:t>“WHISTLEBLOWER” RETALIATION</w:t>
      </w:r>
    </w:p>
    <w:p w14:paraId="795C27ED" w14:textId="77777777" w:rsidR="00C82C4D" w:rsidRPr="00F267C6" w:rsidRDefault="00C82C4D" w:rsidP="0036633D">
      <w:pPr>
        <w:pStyle w:val="Title"/>
        <w:jc w:val="center"/>
        <w:rPr>
          <w:rFonts w:eastAsia="Times New Roman"/>
        </w:rPr>
      </w:pPr>
      <w:r w:rsidRPr="0036633D">
        <w:rPr>
          <w:rFonts w:ascii="Times New Roman" w:eastAsia="Times New Roman" w:hAnsi="Times New Roman" w:cs="Times New Roman"/>
          <w:b/>
          <w:sz w:val="32"/>
          <w:szCs w:val="32"/>
        </w:rPr>
        <w:t>UNDER THE PROVISIONS OF NRS 281.641</w:t>
      </w:r>
    </w:p>
    <w:p w14:paraId="5F74AFD3" w14:textId="77777777" w:rsidR="00C82C4D" w:rsidRDefault="00C82C4D" w:rsidP="00B06FED">
      <w:pPr>
        <w:spacing w:after="240" w:line="240" w:lineRule="auto"/>
        <w:ind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form is</w:t>
      </w:r>
      <w:r>
        <w:rPr>
          <w:rFonts w:ascii="Times New Roman" w:eastAsia="Times New Roman" w:hAnsi="Times New Roman" w:cs="Times New Roman"/>
          <w:spacing w:val="4"/>
          <w:sz w:val="24"/>
          <w:szCs w:val="24"/>
        </w:rPr>
        <w:t xml:space="preserve"> required for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 state officer 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 or former state officer or employee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to request a hearing to appeal action </w:t>
      </w:r>
      <w:r w:rsidR="00943FCD">
        <w:rPr>
          <w:rFonts w:ascii="Times New Roman" w:eastAsia="Times New Roman" w:hAnsi="Times New Roman" w:cs="Times New Roman"/>
          <w:sz w:val="24"/>
          <w:szCs w:val="24"/>
        </w:rPr>
        <w:t xml:space="preserve">prohibited pursuant to NRS 281.631 </w:t>
      </w:r>
      <w:r>
        <w:rPr>
          <w:rFonts w:ascii="Times New Roman" w:eastAsia="Times New Roman" w:hAnsi="Times New Roman" w:cs="Times New Roman"/>
          <w:sz w:val="24"/>
          <w:szCs w:val="24"/>
        </w:rPr>
        <w:t>which he or she believes was due to his or her disclosure of improper governmental action. This form is not to be used to report improper governmental action.</w:t>
      </w:r>
    </w:p>
    <w:p w14:paraId="1A8A0DE4" w14:textId="77777777" w:rsidR="00C82C4D" w:rsidRPr="0036633D" w:rsidRDefault="00C82C4D" w:rsidP="0036633D">
      <w:pPr>
        <w:pStyle w:val="Heading1"/>
        <w:rPr>
          <w:rFonts w:ascii="Times New Roman" w:eastAsia="Times New Roman" w:hAnsi="Times New Roman" w:cs="Times New Roman"/>
          <w:b/>
          <w:color w:val="auto"/>
          <w:sz w:val="24"/>
          <w:szCs w:val="24"/>
        </w:rPr>
      </w:pPr>
      <w:r w:rsidRPr="0036633D">
        <w:rPr>
          <w:rFonts w:ascii="Times New Roman" w:eastAsia="Times New Roman" w:hAnsi="Times New Roman" w:cs="Times New Roman"/>
          <w:b/>
          <w:color w:val="auto"/>
          <w:sz w:val="24"/>
          <w:szCs w:val="24"/>
        </w:rPr>
        <w:t>I. Appellant Informatio</w:t>
      </w:r>
      <w:r w:rsidRPr="0036633D">
        <w:rPr>
          <w:rFonts w:ascii="Times New Roman" w:eastAsia="Times New Roman" w:hAnsi="Times New Roman" w:cs="Times New Roman"/>
          <w:b/>
          <w:color w:val="auto"/>
          <w:spacing w:val="-1"/>
          <w:sz w:val="24"/>
          <w:szCs w:val="24"/>
        </w:rPr>
        <w:t>n</w:t>
      </w:r>
      <w:r w:rsidRPr="0036633D">
        <w:rPr>
          <w:rFonts w:ascii="Times New Roman" w:eastAsia="Times New Roman" w:hAnsi="Times New Roman" w:cs="Times New Roman"/>
          <w:b/>
          <w:color w:val="auto"/>
          <w:spacing w:val="1"/>
          <w:sz w:val="24"/>
          <w:szCs w:val="24"/>
        </w:rPr>
        <w:t xml:space="preserve"> (required section)</w:t>
      </w:r>
    </w:p>
    <w:p w14:paraId="3D43AE4F" w14:textId="77777777" w:rsidR="00C82C4D" w:rsidRDefault="00C82C4D" w:rsidP="00B06FED">
      <w:pPr>
        <w:spacing w:after="120" w:line="240" w:lineRule="auto"/>
        <w:ind w:left="144" w:right="144" w:hanging="101"/>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p>
    <w:p w14:paraId="6882D54D" w14:textId="77777777" w:rsidR="00C82C4D" w:rsidRDefault="00C82C4D" w:rsidP="00B06FED">
      <w:pPr>
        <w:spacing w:after="120" w:line="240" w:lineRule="auto"/>
        <w:ind w:left="144" w:right="144" w:hanging="101"/>
        <w:rPr>
          <w:rFonts w:ascii="Times New Roman" w:eastAsia="Times New Roman" w:hAnsi="Times New Roman" w:cs="Times New Roman"/>
          <w:sz w:val="24"/>
          <w:szCs w:val="24"/>
        </w:rPr>
      </w:pPr>
      <w:r>
        <w:rPr>
          <w:rFonts w:ascii="Times New Roman" w:eastAsia="Times New Roman" w:hAnsi="Times New Roman" w:cs="Times New Roman"/>
          <w:sz w:val="24"/>
          <w:szCs w:val="24"/>
        </w:rPr>
        <w:t>Mailing Address:</w:t>
      </w:r>
    </w:p>
    <w:p w14:paraId="7E3DEB8C" w14:textId="77777777" w:rsidR="00C82C4D" w:rsidRDefault="00C82C4D" w:rsidP="00B06FED">
      <w:pPr>
        <w:spacing w:after="120" w:line="240" w:lineRule="auto"/>
        <w:ind w:left="144" w:right="144" w:hanging="101"/>
      </w:pPr>
      <w:r>
        <w:rPr>
          <w:rFonts w:ascii="Times New Roman" w:eastAsia="Times New Roman" w:hAnsi="Times New Roman" w:cs="Times New Roman"/>
          <w:sz w:val="24"/>
          <w:szCs w:val="24"/>
        </w:rPr>
        <w:t>Contact Phone:</w:t>
      </w:r>
    </w:p>
    <w:p w14:paraId="28824E60" w14:textId="77777777" w:rsidR="00C82C4D" w:rsidRDefault="00C82C4D" w:rsidP="00B06FED">
      <w:pPr>
        <w:spacing w:after="120" w:line="240" w:lineRule="auto"/>
        <w:ind w:left="144" w:right="144" w:hanging="101"/>
      </w:pPr>
      <w:r>
        <w:rPr>
          <w:rFonts w:ascii="Times New Roman" w:eastAsia="Times New Roman" w:hAnsi="Times New Roman" w:cs="Times New Roman"/>
          <w:sz w:val="24"/>
          <w:szCs w:val="24"/>
        </w:rPr>
        <w:t>Email:</w:t>
      </w:r>
    </w:p>
    <w:p w14:paraId="2A057DBC" w14:textId="77777777" w:rsidR="00C82C4D" w:rsidRDefault="00C82C4D" w:rsidP="00B06FED">
      <w:pPr>
        <w:spacing w:after="120" w:line="240" w:lineRule="auto"/>
        <w:ind w:left="144" w:right="144" w:hanging="101"/>
      </w:pPr>
      <w:r>
        <w:rPr>
          <w:rFonts w:ascii="Times New Roman" w:eastAsia="Times New Roman" w:hAnsi="Times New Roman" w:cs="Times New Roman"/>
          <w:sz w:val="24"/>
          <w:szCs w:val="24"/>
        </w:rPr>
        <w:t>Employee I.D. #:</w:t>
      </w:r>
    </w:p>
    <w:p w14:paraId="2FB56C5D" w14:textId="77777777" w:rsidR="00C82C4D" w:rsidRDefault="00C82C4D" w:rsidP="00B06FED">
      <w:pPr>
        <w:spacing w:after="240" w:line="240" w:lineRule="auto"/>
        <w:ind w:left="144" w:right="144" w:hanging="101"/>
      </w:pPr>
      <w:r>
        <w:rPr>
          <w:rFonts w:ascii="Times New Roman" w:eastAsia="Times New Roman" w:hAnsi="Times New Roman" w:cs="Times New Roman"/>
          <w:sz w:val="24"/>
          <w:szCs w:val="24"/>
        </w:rPr>
        <w:t>Department/Agency at time of Action:</w:t>
      </w:r>
    </w:p>
    <w:p w14:paraId="5E0B082C" w14:textId="77777777" w:rsidR="00C82C4D" w:rsidRPr="0036633D" w:rsidRDefault="00C82C4D" w:rsidP="0036633D">
      <w:pPr>
        <w:pStyle w:val="Heading1"/>
        <w:rPr>
          <w:rFonts w:ascii="Times New Roman" w:eastAsia="Times New Roman" w:hAnsi="Times New Roman" w:cs="Times New Roman"/>
          <w:b/>
        </w:rPr>
      </w:pPr>
      <w:r w:rsidRPr="0036633D">
        <w:rPr>
          <w:rFonts w:ascii="Times New Roman" w:eastAsia="Times New Roman" w:hAnsi="Times New Roman" w:cs="Times New Roman"/>
          <w:b/>
          <w:color w:val="auto"/>
          <w:sz w:val="24"/>
        </w:rPr>
        <w:t>II. Whistleblowing Activity (required section)</w:t>
      </w:r>
    </w:p>
    <w:p w14:paraId="68455866" w14:textId="77777777" w:rsidR="00C82C4D" w:rsidRDefault="00C82C4D" w:rsidP="00B06FED">
      <w:pPr>
        <w:autoSpaceDE w:val="0"/>
        <w:autoSpaceDN w:val="0"/>
        <w:adjustRightInd w:val="0"/>
        <w:spacing w:after="240" w:line="240" w:lineRule="auto"/>
        <w:ind w:right="144"/>
        <w:jc w:val="both"/>
        <w:rPr>
          <w:rFonts w:ascii="Times New Roman" w:eastAsia="Times New Roman" w:hAnsi="Times New Roman" w:cs="Times New Roman"/>
          <w:sz w:val="24"/>
          <w:szCs w:val="24"/>
        </w:rPr>
      </w:pPr>
      <w:r>
        <w:rPr>
          <w:rFonts w:ascii="Times New Roman" w:hAnsi="Times New Roman"/>
          <w:sz w:val="24"/>
        </w:rPr>
        <w:t>Please attach a summary which identifies or describes the improper governmental action, as described in NRS.281.611, that you allege was carried out by a state officer or employee, including the date of the disclosure, to whom the disclosure was made, and any state laws or regulations that you believe were violated.</w:t>
      </w:r>
    </w:p>
    <w:p w14:paraId="475D27C8" w14:textId="77777777" w:rsidR="00C82C4D" w:rsidRPr="0036633D" w:rsidRDefault="00C82C4D" w:rsidP="0036633D">
      <w:pPr>
        <w:pStyle w:val="Heading1"/>
        <w:rPr>
          <w:rFonts w:ascii="Times New Roman" w:eastAsia="Times New Roman" w:hAnsi="Times New Roman" w:cs="Times New Roman"/>
          <w:b/>
        </w:rPr>
      </w:pPr>
      <w:r w:rsidRPr="0036633D">
        <w:rPr>
          <w:rFonts w:ascii="Times New Roman" w:eastAsia="Times New Roman" w:hAnsi="Times New Roman" w:cs="Times New Roman"/>
          <w:b/>
          <w:color w:val="auto"/>
          <w:sz w:val="24"/>
        </w:rPr>
        <w:t>III. Appealed Action (required section)</w:t>
      </w:r>
    </w:p>
    <w:p w14:paraId="5BCBFE9E" w14:textId="77777777" w:rsidR="00C82C4D" w:rsidRDefault="00C82C4D" w:rsidP="009909CE">
      <w:pPr>
        <w:spacing w:after="2640" w:line="240" w:lineRule="auto"/>
        <w:ind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was the alleged </w:t>
      </w:r>
      <w:r w:rsidR="009909CE">
        <w:rPr>
          <w:rFonts w:ascii="Times New Roman" w:eastAsia="Times New Roman" w:hAnsi="Times New Roman" w:cs="Times New Roman"/>
          <w:sz w:val="24"/>
          <w:szCs w:val="24"/>
        </w:rPr>
        <w:t>action prohibited pursuant to NRS 281.631</w:t>
      </w:r>
      <w:r w:rsidR="00943F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 are appealing and the date or effective date of the action?</w:t>
      </w:r>
    </w:p>
    <w:p w14:paraId="3BF3E0DF" w14:textId="77777777" w:rsidR="00C82C4D" w:rsidRDefault="00C82C4D" w:rsidP="00B06FED">
      <w:pPr>
        <w:spacing w:after="120" w:line="240" w:lineRule="auto"/>
        <w:ind w:right="144"/>
        <w:jc w:val="both"/>
        <w:rPr>
          <w:rFonts w:ascii="Times New Roman" w:hAnsi="Times New Roman" w:cs="Times New Roman"/>
          <w:sz w:val="24"/>
          <w:szCs w:val="24"/>
        </w:rPr>
      </w:pPr>
      <w:r>
        <w:rPr>
          <w:rFonts w:ascii="Times New Roman" w:eastAsia="Times New Roman" w:hAnsi="Times New Roman" w:cs="Times New Roman"/>
          <w:sz w:val="24"/>
          <w:szCs w:val="24"/>
        </w:rPr>
        <w:t xml:space="preserve">Please </w:t>
      </w:r>
      <w:r>
        <w:rPr>
          <w:rFonts w:ascii="Times New Roman" w:hAnsi="Times New Roman" w:cs="Times New Roman"/>
          <w:sz w:val="24"/>
          <w:szCs w:val="24"/>
        </w:rPr>
        <w:t>attach</w:t>
      </w:r>
      <w:r w:rsidRPr="001858DC">
        <w:rPr>
          <w:rFonts w:ascii="Times New Roman" w:hAnsi="Times New Roman" w:cs="Times New Roman"/>
          <w:sz w:val="24"/>
          <w:szCs w:val="24"/>
        </w:rPr>
        <w:t xml:space="preserve"> a summary which explains why you believe the action you are appealing was </w:t>
      </w:r>
      <w:r w:rsidR="00943FCD">
        <w:rPr>
          <w:rFonts w:ascii="Times New Roman" w:hAnsi="Times New Roman" w:cs="Times New Roman"/>
          <w:sz w:val="24"/>
          <w:szCs w:val="24"/>
        </w:rPr>
        <w:t>a</w:t>
      </w:r>
      <w:r w:rsidR="009909CE">
        <w:rPr>
          <w:rFonts w:ascii="Times New Roman" w:hAnsi="Times New Roman" w:cs="Times New Roman"/>
          <w:sz w:val="24"/>
          <w:szCs w:val="24"/>
        </w:rPr>
        <w:t>n</w:t>
      </w:r>
      <w:r w:rsidR="00943FCD">
        <w:rPr>
          <w:rFonts w:ascii="Times New Roman" w:hAnsi="Times New Roman" w:cs="Times New Roman"/>
          <w:sz w:val="24"/>
          <w:szCs w:val="24"/>
        </w:rPr>
        <w:t xml:space="preserve"> </w:t>
      </w:r>
      <w:r w:rsidR="009909CE">
        <w:rPr>
          <w:rFonts w:ascii="Times New Roman" w:eastAsia="Times New Roman" w:hAnsi="Times New Roman" w:cs="Times New Roman"/>
          <w:sz w:val="24"/>
          <w:szCs w:val="24"/>
        </w:rPr>
        <w:t>action prohibited pursuant to NRS 281.631</w:t>
      </w:r>
      <w:r w:rsidRPr="001858DC">
        <w:rPr>
          <w:rFonts w:ascii="Times New Roman" w:hAnsi="Times New Roman" w:cs="Times New Roman"/>
          <w:sz w:val="24"/>
          <w:szCs w:val="24"/>
        </w:rPr>
        <w:t xml:space="preserve"> </w:t>
      </w:r>
      <w:r w:rsidR="009909CE">
        <w:rPr>
          <w:rFonts w:ascii="Times New Roman" w:hAnsi="Times New Roman" w:cs="Times New Roman"/>
          <w:sz w:val="24"/>
          <w:szCs w:val="24"/>
        </w:rPr>
        <w:t>due to</w:t>
      </w:r>
      <w:r w:rsidRPr="001858DC">
        <w:rPr>
          <w:rFonts w:ascii="Times New Roman" w:hAnsi="Times New Roman" w:cs="Times New Roman"/>
          <w:sz w:val="24"/>
          <w:szCs w:val="24"/>
        </w:rPr>
        <w:t xml:space="preserve"> your disclosure of improper governmental action. Please include:</w:t>
      </w:r>
    </w:p>
    <w:p w14:paraId="16068CF4" w14:textId="77777777" w:rsidR="00C82C4D" w:rsidRPr="00666536" w:rsidRDefault="00C82C4D" w:rsidP="00B06FED">
      <w:pPr>
        <w:pStyle w:val="ListParagraph"/>
        <w:numPr>
          <w:ilvl w:val="0"/>
          <w:numId w:val="1"/>
        </w:numPr>
        <w:spacing w:after="120"/>
        <w:ind w:left="0" w:right="144" w:firstLine="0"/>
        <w:jc w:val="both"/>
        <w:rPr>
          <w:rFonts w:ascii="Times New Roman" w:hAnsi="Times New Roman" w:cs="Times New Roman"/>
          <w:sz w:val="24"/>
          <w:szCs w:val="24"/>
        </w:rPr>
      </w:pPr>
      <w:r w:rsidRPr="00666536">
        <w:rPr>
          <w:rFonts w:ascii="Times New Roman" w:hAnsi="Times New Roman" w:cs="Times New Roman"/>
          <w:sz w:val="24"/>
          <w:szCs w:val="24"/>
        </w:rPr>
        <w:t xml:space="preserve">A chronology of events and facts which support your allegation that the action you are appealing was based on </w:t>
      </w:r>
      <w:r w:rsidR="00943FCD">
        <w:rPr>
          <w:rFonts w:ascii="Times New Roman" w:hAnsi="Times New Roman" w:cs="Times New Roman"/>
          <w:sz w:val="24"/>
          <w:szCs w:val="24"/>
        </w:rPr>
        <w:t>a</w:t>
      </w:r>
      <w:r w:rsidR="009909CE">
        <w:rPr>
          <w:rFonts w:ascii="Times New Roman" w:hAnsi="Times New Roman" w:cs="Times New Roman"/>
          <w:sz w:val="24"/>
          <w:szCs w:val="24"/>
        </w:rPr>
        <w:t xml:space="preserve">n </w:t>
      </w:r>
      <w:r w:rsidR="009909CE">
        <w:rPr>
          <w:rFonts w:ascii="Times New Roman" w:eastAsia="Times New Roman" w:hAnsi="Times New Roman" w:cs="Times New Roman"/>
          <w:sz w:val="24"/>
          <w:szCs w:val="24"/>
        </w:rPr>
        <w:t xml:space="preserve">action prohibited pursuant to NRS 281.631 </w:t>
      </w:r>
      <w:r w:rsidR="009909CE">
        <w:rPr>
          <w:rFonts w:ascii="Times New Roman" w:hAnsi="Times New Roman" w:cs="Times New Roman"/>
          <w:sz w:val="24"/>
          <w:szCs w:val="24"/>
        </w:rPr>
        <w:t>due to</w:t>
      </w:r>
      <w:r w:rsidRPr="00666536">
        <w:rPr>
          <w:rFonts w:ascii="Times New Roman" w:hAnsi="Times New Roman" w:cs="Times New Roman"/>
          <w:sz w:val="24"/>
          <w:szCs w:val="24"/>
        </w:rPr>
        <w:t xml:space="preserve"> your disclosure of improper governmental action.</w:t>
      </w:r>
    </w:p>
    <w:p w14:paraId="145A1A20" w14:textId="77777777" w:rsidR="00C82C4D" w:rsidRPr="00476994" w:rsidRDefault="00C82C4D" w:rsidP="007A0340">
      <w:pPr>
        <w:pStyle w:val="ListParagraph"/>
        <w:numPr>
          <w:ilvl w:val="0"/>
          <w:numId w:val="1"/>
        </w:numPr>
        <w:spacing w:after="960"/>
        <w:ind w:left="0" w:right="144" w:firstLine="0"/>
        <w:jc w:val="both"/>
        <w:rPr>
          <w:rFonts w:ascii="Times New Roman" w:hAnsi="Times New Roman" w:cs="Times New Roman"/>
          <w:sz w:val="24"/>
          <w:szCs w:val="24"/>
        </w:rPr>
      </w:pPr>
      <w:r w:rsidRPr="00666536">
        <w:rPr>
          <w:rFonts w:ascii="Times New Roman" w:hAnsi="Times New Roman" w:cs="Times New Roman"/>
          <w:sz w:val="24"/>
          <w:szCs w:val="24"/>
        </w:rPr>
        <w:t>Documentary evidence which supports your statements.</w:t>
      </w:r>
    </w:p>
    <w:p w14:paraId="5FA8FAEA" w14:textId="77777777" w:rsidR="00C8568C" w:rsidRDefault="00C82C4D" w:rsidP="00B06FED">
      <w:pPr>
        <w:tabs>
          <w:tab w:val="left" w:pos="5820"/>
          <w:tab w:val="left" w:pos="6540"/>
          <w:tab w:val="left" w:pos="9520"/>
        </w:tabs>
        <w:spacing w:after="120" w:line="240" w:lineRule="auto"/>
        <w:ind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Is the date of the alleged </w:t>
      </w:r>
      <w:r w:rsidR="009909CE">
        <w:rPr>
          <w:rFonts w:ascii="Times New Roman" w:eastAsia="Times New Roman" w:hAnsi="Times New Roman" w:cs="Times New Roman"/>
          <w:sz w:val="24"/>
          <w:szCs w:val="24"/>
        </w:rPr>
        <w:t xml:space="preserve">action </w:t>
      </w:r>
      <w:r w:rsidR="00C8568C">
        <w:rPr>
          <w:rFonts w:ascii="Times New Roman" w:eastAsia="Times New Roman" w:hAnsi="Times New Roman" w:cs="Times New Roman"/>
          <w:sz w:val="24"/>
          <w:szCs w:val="24"/>
        </w:rPr>
        <w:t>prohibited pursuant to NRS 281.631</w:t>
      </w:r>
      <w:r>
        <w:rPr>
          <w:rFonts w:ascii="Times New Roman" w:eastAsia="Times New Roman" w:hAnsi="Times New Roman" w:cs="Times New Roman"/>
          <w:sz w:val="24"/>
          <w:szCs w:val="24"/>
        </w:rPr>
        <w:t xml:space="preserve"> you are appealing within two years of the date you disclosed information concerning improper governmental action?  </w:t>
      </w:r>
    </w:p>
    <w:p w14:paraId="70AED32C" w14:textId="77777777" w:rsidR="00C82C4D" w:rsidRDefault="00C82C4D" w:rsidP="00B06FED">
      <w:pPr>
        <w:tabs>
          <w:tab w:val="left" w:pos="5820"/>
          <w:tab w:val="left" w:pos="6540"/>
          <w:tab w:val="left" w:pos="9520"/>
        </w:tabs>
        <w:spacing w:after="120" w:line="240" w:lineRule="auto"/>
        <w:ind w:right="144"/>
        <w:jc w:val="both"/>
        <w:rPr>
          <w:rFonts w:ascii="Times New Roman" w:eastAsia="Times New Roman" w:hAnsi="Times New Roman" w:cs="Times New Roman"/>
          <w:sz w:val="24"/>
          <w:szCs w:val="24"/>
        </w:rPr>
      </w:pPr>
      <w:r w:rsidRPr="00DF1233">
        <w:rPr>
          <w:rFonts w:ascii="Times New Roman" w:hAnsi="Times New Roman"/>
          <w:color w:val="0D0D0D"/>
          <w:sz w:val="24"/>
          <w:szCs w:val="24"/>
        </w:rPr>
        <w:fldChar w:fldCharType="begin">
          <w:ffData>
            <w:name w:val="Check2"/>
            <w:enabled/>
            <w:calcOnExit w:val="0"/>
            <w:checkBox>
              <w:sizeAuto/>
              <w:default w:val="0"/>
            </w:checkBox>
          </w:ffData>
        </w:fldChar>
      </w:r>
      <w:r w:rsidRPr="00DF1233">
        <w:rPr>
          <w:rFonts w:ascii="Times New Roman" w:hAnsi="Times New Roman"/>
          <w:color w:val="0D0D0D"/>
          <w:sz w:val="24"/>
          <w:szCs w:val="24"/>
        </w:rPr>
        <w:instrText xml:space="preserve"> FORMCHECKBOX </w:instrText>
      </w:r>
      <w:r w:rsidR="004E7097">
        <w:rPr>
          <w:rFonts w:ascii="Times New Roman" w:hAnsi="Times New Roman"/>
          <w:color w:val="0D0D0D"/>
          <w:sz w:val="24"/>
          <w:szCs w:val="24"/>
        </w:rPr>
      </w:r>
      <w:r w:rsidR="004E7097">
        <w:rPr>
          <w:rFonts w:ascii="Times New Roman" w:hAnsi="Times New Roman"/>
          <w:color w:val="0D0D0D"/>
          <w:sz w:val="24"/>
          <w:szCs w:val="24"/>
        </w:rPr>
        <w:fldChar w:fldCharType="separate"/>
      </w:r>
      <w:r w:rsidRPr="00DF1233">
        <w:rPr>
          <w:rFonts w:ascii="Times New Roman" w:hAnsi="Times New Roman"/>
          <w:color w:val="0D0D0D"/>
          <w:sz w:val="24"/>
          <w:szCs w:val="24"/>
        </w:rPr>
        <w:fldChar w:fldCharType="end"/>
      </w:r>
      <w:r>
        <w:rPr>
          <w:rFonts w:ascii="Times New Roman" w:hAnsi="Times New Roman"/>
          <w:color w:val="0D0D0D"/>
          <w:sz w:val="24"/>
          <w:szCs w:val="24"/>
        </w:rPr>
        <w:t xml:space="preserve"> </w:t>
      </w:r>
      <w:r>
        <w:rPr>
          <w:rFonts w:ascii="Times New Roman" w:eastAsia="Times New Roman" w:hAnsi="Times New Roman" w:cs="Times New Roman"/>
          <w:sz w:val="24"/>
          <w:szCs w:val="24"/>
        </w:rPr>
        <w:t xml:space="preserve">Yes      </w:t>
      </w:r>
      <w:r w:rsidRPr="00DF1233">
        <w:rPr>
          <w:rFonts w:ascii="Times New Roman" w:hAnsi="Times New Roman"/>
          <w:color w:val="0D0D0D"/>
          <w:sz w:val="24"/>
          <w:szCs w:val="24"/>
        </w:rPr>
        <w:fldChar w:fldCharType="begin">
          <w:ffData>
            <w:name w:val="Check2"/>
            <w:enabled/>
            <w:calcOnExit w:val="0"/>
            <w:checkBox>
              <w:sizeAuto/>
              <w:default w:val="0"/>
            </w:checkBox>
          </w:ffData>
        </w:fldChar>
      </w:r>
      <w:r w:rsidRPr="00DF1233">
        <w:rPr>
          <w:rFonts w:ascii="Times New Roman" w:hAnsi="Times New Roman"/>
          <w:color w:val="0D0D0D"/>
          <w:sz w:val="24"/>
          <w:szCs w:val="24"/>
        </w:rPr>
        <w:instrText xml:space="preserve"> FORMCHECKBOX </w:instrText>
      </w:r>
      <w:r w:rsidR="004E7097">
        <w:rPr>
          <w:rFonts w:ascii="Times New Roman" w:hAnsi="Times New Roman"/>
          <w:color w:val="0D0D0D"/>
          <w:sz w:val="24"/>
          <w:szCs w:val="24"/>
        </w:rPr>
      </w:r>
      <w:r w:rsidR="004E7097">
        <w:rPr>
          <w:rFonts w:ascii="Times New Roman" w:hAnsi="Times New Roman"/>
          <w:color w:val="0D0D0D"/>
          <w:sz w:val="24"/>
          <w:szCs w:val="24"/>
        </w:rPr>
        <w:fldChar w:fldCharType="separate"/>
      </w:r>
      <w:r w:rsidRPr="00DF1233">
        <w:rPr>
          <w:rFonts w:ascii="Times New Roman" w:hAnsi="Times New Roman"/>
          <w:color w:val="0D0D0D"/>
          <w:sz w:val="24"/>
          <w:szCs w:val="24"/>
        </w:rPr>
        <w:fldChar w:fldCharType="end"/>
      </w:r>
      <w:r>
        <w:rPr>
          <w:rFonts w:ascii="Times New Roman" w:hAnsi="Times New Roman"/>
          <w:color w:val="0D0D0D"/>
          <w:sz w:val="24"/>
          <w:szCs w:val="24"/>
        </w:rPr>
        <w:t xml:space="preserve"> </w:t>
      </w:r>
      <w:r>
        <w:rPr>
          <w:rFonts w:ascii="Times New Roman" w:eastAsia="Times New Roman" w:hAnsi="Times New Roman" w:cs="Times New Roman"/>
          <w:sz w:val="24"/>
          <w:szCs w:val="24"/>
        </w:rPr>
        <w:t>No</w:t>
      </w:r>
    </w:p>
    <w:p w14:paraId="7DE83BF6" w14:textId="77777777" w:rsidR="00CA718C" w:rsidRDefault="00C82C4D" w:rsidP="00B06FED">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Note: The appealed action must be </w:t>
      </w:r>
      <w:r w:rsidRPr="0032570A">
        <w:rPr>
          <w:rFonts w:ascii="Times New Roman" w:eastAsia="Times New Roman" w:hAnsi="Times New Roman" w:cs="Times New Roman"/>
          <w:i/>
          <w:sz w:val="24"/>
          <w:szCs w:val="24"/>
        </w:rPr>
        <w:t>within two years of the date of disclosure of improper governmental action.</w:t>
      </w:r>
    </w:p>
    <w:p w14:paraId="51514BAB" w14:textId="206A26BE" w:rsidR="00C82C4D" w:rsidRDefault="00C82C4D" w:rsidP="000B19E6">
      <w:pPr>
        <w:pStyle w:val="Heading1"/>
        <w:spacing w:before="0" w:line="240" w:lineRule="auto"/>
        <w:rPr>
          <w:rFonts w:ascii="Times New Roman" w:eastAsia="Times New Roman" w:hAnsi="Times New Roman" w:cs="Times New Roman"/>
          <w:b/>
          <w:color w:val="auto"/>
          <w:sz w:val="24"/>
        </w:rPr>
      </w:pPr>
      <w:r w:rsidRPr="0036633D">
        <w:rPr>
          <w:rFonts w:ascii="Times New Roman" w:eastAsia="Times New Roman" w:hAnsi="Times New Roman" w:cs="Times New Roman"/>
          <w:b/>
          <w:color w:val="auto"/>
          <w:sz w:val="24"/>
        </w:rPr>
        <w:t>IV. Appellant Representation (required section)</w:t>
      </w:r>
    </w:p>
    <w:p w14:paraId="4258E2C8" w14:textId="77777777" w:rsidR="000B19E6" w:rsidRPr="000A1330" w:rsidRDefault="000B19E6" w:rsidP="000B19E6">
      <w:pPr>
        <w:pStyle w:val="TableParagraph"/>
        <w:ind w:left="0" w:right="142"/>
        <w:jc w:val="both"/>
        <w:rPr>
          <w:sz w:val="24"/>
          <w:szCs w:val="24"/>
        </w:rPr>
      </w:pPr>
      <w:r w:rsidRPr="000A1330">
        <w:rPr>
          <w:rFonts w:ascii="Garamond" w:hAnsi="Garamond"/>
          <w:sz w:val="24"/>
          <w:szCs w:val="24"/>
        </w:rPr>
        <w:t>You may represent yourself or be represented by an attorney or other person of your choosing. If a union representative is selected, the representative must be from your assigned bargaining unit’s exclusive representation.</w:t>
      </w:r>
      <w:r w:rsidRPr="000A1330">
        <w:rPr>
          <w:sz w:val="24"/>
          <w:szCs w:val="24"/>
        </w:rPr>
        <w:t xml:space="preserve"> I choose</w:t>
      </w:r>
      <w:r w:rsidRPr="000A1330">
        <w:rPr>
          <w:spacing w:val="-9"/>
          <w:sz w:val="24"/>
          <w:szCs w:val="24"/>
        </w:rPr>
        <w:t xml:space="preserve"> </w:t>
      </w:r>
      <w:r w:rsidRPr="000A1330">
        <w:rPr>
          <w:sz w:val="24"/>
          <w:szCs w:val="24"/>
        </w:rPr>
        <w:t>to:</w:t>
      </w:r>
    </w:p>
    <w:p w14:paraId="6700F45C" w14:textId="77777777" w:rsidR="000B19E6" w:rsidRDefault="000B19E6" w:rsidP="000B19E6">
      <w:pPr>
        <w:pStyle w:val="TableParagraph"/>
        <w:ind w:right="142"/>
        <w:jc w:val="both"/>
        <w:rPr>
          <w:sz w:val="24"/>
          <w:szCs w:val="24"/>
        </w:rPr>
      </w:pPr>
      <w:r w:rsidRPr="000A1330">
        <w:rPr>
          <w:sz w:val="24"/>
          <w:szCs w:val="24"/>
        </w:rPr>
        <w:t xml:space="preserve">      </w:t>
      </w:r>
    </w:p>
    <w:p w14:paraId="2AAB683B" w14:textId="7A3232BE" w:rsidR="000B19E6" w:rsidRPr="000A1330" w:rsidRDefault="000B19E6" w:rsidP="000B19E6">
      <w:pPr>
        <w:pStyle w:val="TableParagraph"/>
        <w:ind w:left="0" w:right="142"/>
        <w:jc w:val="both"/>
        <w:rPr>
          <w:sz w:val="24"/>
          <w:szCs w:val="24"/>
        </w:rPr>
      </w:pPr>
      <w:r>
        <w:rPr>
          <w:sz w:val="24"/>
          <w:szCs w:val="24"/>
        </w:rPr>
        <w:t xml:space="preserve"> </w:t>
      </w:r>
      <w:r w:rsidRPr="00DF1233">
        <w:rPr>
          <w:color w:val="0D0D0D"/>
          <w:sz w:val="24"/>
          <w:szCs w:val="24"/>
        </w:rPr>
        <w:fldChar w:fldCharType="begin">
          <w:ffData>
            <w:name w:val="Check2"/>
            <w:enabled/>
            <w:calcOnExit w:val="0"/>
            <w:checkBox>
              <w:sizeAuto/>
              <w:default w:val="0"/>
            </w:checkBox>
          </w:ffData>
        </w:fldChar>
      </w:r>
      <w:r w:rsidRPr="00DF1233">
        <w:rPr>
          <w:color w:val="0D0D0D"/>
          <w:sz w:val="24"/>
          <w:szCs w:val="24"/>
        </w:rPr>
        <w:instrText xml:space="preserve"> FORMCHECKBOX </w:instrText>
      </w:r>
      <w:r w:rsidR="004E7097">
        <w:rPr>
          <w:color w:val="0D0D0D"/>
          <w:sz w:val="24"/>
          <w:szCs w:val="24"/>
        </w:rPr>
      </w:r>
      <w:r w:rsidR="004E7097">
        <w:rPr>
          <w:color w:val="0D0D0D"/>
          <w:sz w:val="24"/>
          <w:szCs w:val="24"/>
        </w:rPr>
        <w:fldChar w:fldCharType="separate"/>
      </w:r>
      <w:r w:rsidRPr="00DF1233">
        <w:rPr>
          <w:color w:val="0D0D0D"/>
          <w:sz w:val="24"/>
          <w:szCs w:val="24"/>
        </w:rPr>
        <w:fldChar w:fldCharType="end"/>
      </w:r>
      <w:r>
        <w:rPr>
          <w:color w:val="0D0D0D"/>
          <w:sz w:val="24"/>
          <w:szCs w:val="24"/>
        </w:rPr>
        <w:t xml:space="preserve"> </w:t>
      </w:r>
      <w:r>
        <w:rPr>
          <w:sz w:val="24"/>
          <w:szCs w:val="24"/>
        </w:rPr>
        <w:t xml:space="preserve">    </w:t>
      </w:r>
      <w:r w:rsidRPr="000A1330">
        <w:rPr>
          <w:sz w:val="24"/>
          <w:szCs w:val="24"/>
        </w:rPr>
        <w:t>Represent myself</w:t>
      </w:r>
    </w:p>
    <w:p w14:paraId="0CCA6E1D" w14:textId="7EC8E97E" w:rsidR="000B19E6" w:rsidRDefault="000B19E6" w:rsidP="000B19E6">
      <w:pPr>
        <w:pStyle w:val="TableParagraph"/>
        <w:tabs>
          <w:tab w:val="left" w:pos="6407"/>
        </w:tabs>
        <w:ind w:left="0"/>
        <w:jc w:val="both"/>
        <w:rPr>
          <w:sz w:val="24"/>
          <w:szCs w:val="24"/>
        </w:rPr>
      </w:pPr>
      <w:r>
        <w:rPr>
          <w:sz w:val="24"/>
          <w:szCs w:val="24"/>
        </w:rPr>
        <w:t xml:space="preserve"> </w:t>
      </w:r>
      <w:r w:rsidRPr="00DF1233">
        <w:rPr>
          <w:color w:val="0D0D0D"/>
          <w:sz w:val="24"/>
          <w:szCs w:val="24"/>
        </w:rPr>
        <w:fldChar w:fldCharType="begin">
          <w:ffData>
            <w:name w:val="Check2"/>
            <w:enabled/>
            <w:calcOnExit w:val="0"/>
            <w:checkBox>
              <w:sizeAuto/>
              <w:default w:val="0"/>
            </w:checkBox>
          </w:ffData>
        </w:fldChar>
      </w:r>
      <w:r w:rsidRPr="00DF1233">
        <w:rPr>
          <w:color w:val="0D0D0D"/>
          <w:sz w:val="24"/>
          <w:szCs w:val="24"/>
        </w:rPr>
        <w:instrText xml:space="preserve"> FORMCHECKBOX </w:instrText>
      </w:r>
      <w:r w:rsidR="004E7097">
        <w:rPr>
          <w:color w:val="0D0D0D"/>
          <w:sz w:val="24"/>
          <w:szCs w:val="24"/>
        </w:rPr>
      </w:r>
      <w:r w:rsidR="004E7097">
        <w:rPr>
          <w:color w:val="0D0D0D"/>
          <w:sz w:val="24"/>
          <w:szCs w:val="24"/>
        </w:rPr>
        <w:fldChar w:fldCharType="separate"/>
      </w:r>
      <w:r w:rsidRPr="00DF1233">
        <w:rPr>
          <w:color w:val="0D0D0D"/>
          <w:sz w:val="24"/>
          <w:szCs w:val="24"/>
        </w:rPr>
        <w:fldChar w:fldCharType="end"/>
      </w:r>
      <w:r>
        <w:rPr>
          <w:color w:val="0D0D0D"/>
          <w:sz w:val="24"/>
          <w:szCs w:val="24"/>
        </w:rPr>
        <w:t xml:space="preserve"> </w:t>
      </w:r>
      <w:r>
        <w:rPr>
          <w:sz w:val="24"/>
          <w:szCs w:val="24"/>
        </w:rPr>
        <w:t xml:space="preserve">    </w:t>
      </w:r>
      <w:r w:rsidRPr="000A1330">
        <w:rPr>
          <w:sz w:val="24"/>
          <w:szCs w:val="24"/>
        </w:rPr>
        <w:t xml:space="preserve">Designate the following representative to act on my behalf </w:t>
      </w:r>
      <w:proofErr w:type="gramStart"/>
      <w:r w:rsidRPr="000A1330">
        <w:rPr>
          <w:sz w:val="24"/>
          <w:szCs w:val="24"/>
        </w:rPr>
        <w:t>during the cours</w:t>
      </w:r>
      <w:r>
        <w:rPr>
          <w:sz w:val="24"/>
          <w:szCs w:val="24"/>
        </w:rPr>
        <w:t>e o</w:t>
      </w:r>
      <w:r w:rsidRPr="000A1330">
        <w:rPr>
          <w:sz w:val="24"/>
          <w:szCs w:val="24"/>
        </w:rPr>
        <w:t>f</w:t>
      </w:r>
      <w:proofErr w:type="gramEnd"/>
      <w:r w:rsidRPr="000A1330">
        <w:rPr>
          <w:sz w:val="24"/>
          <w:szCs w:val="24"/>
        </w:rPr>
        <w:t xml:space="preserve"> this</w:t>
      </w:r>
      <w:r w:rsidRPr="000A1330">
        <w:rPr>
          <w:spacing w:val="-15"/>
          <w:sz w:val="24"/>
          <w:szCs w:val="24"/>
        </w:rPr>
        <w:t xml:space="preserve"> </w:t>
      </w:r>
      <w:r w:rsidRPr="000A1330">
        <w:rPr>
          <w:sz w:val="24"/>
          <w:szCs w:val="24"/>
        </w:rPr>
        <w:t>appeal:</w:t>
      </w:r>
      <w:r>
        <w:rPr>
          <w:sz w:val="24"/>
          <w:szCs w:val="24"/>
        </w:rPr>
        <w:t xml:space="preserve"> </w:t>
      </w:r>
    </w:p>
    <w:p w14:paraId="0694D121" w14:textId="77777777" w:rsidR="000B19E6" w:rsidRDefault="000B19E6" w:rsidP="000B19E6">
      <w:pPr>
        <w:pStyle w:val="TableParagraph"/>
        <w:tabs>
          <w:tab w:val="left" w:pos="6407"/>
        </w:tabs>
        <w:ind w:left="0" w:right="1503"/>
        <w:jc w:val="both"/>
        <w:rPr>
          <w:sz w:val="24"/>
          <w:szCs w:val="24"/>
        </w:rPr>
      </w:pPr>
    </w:p>
    <w:p w14:paraId="16279BC2" w14:textId="337E975B" w:rsidR="000B19E6" w:rsidRPr="000A1330" w:rsidRDefault="000B19E6" w:rsidP="000B19E6">
      <w:pPr>
        <w:pStyle w:val="TableParagraph"/>
        <w:tabs>
          <w:tab w:val="left" w:pos="6407"/>
        </w:tabs>
        <w:ind w:left="0" w:right="1503"/>
        <w:jc w:val="both"/>
        <w:rPr>
          <w:sz w:val="24"/>
          <w:szCs w:val="24"/>
        </w:rPr>
      </w:pPr>
      <w:r w:rsidRPr="000A1330">
        <w:rPr>
          <w:sz w:val="24"/>
          <w:szCs w:val="24"/>
        </w:rPr>
        <w:t>Name:</w:t>
      </w:r>
      <w:r w:rsidRPr="000A1330">
        <w:rPr>
          <w:sz w:val="24"/>
          <w:szCs w:val="24"/>
        </w:rPr>
        <w:tab/>
      </w:r>
      <w:r>
        <w:rPr>
          <w:sz w:val="24"/>
          <w:szCs w:val="24"/>
        </w:rPr>
        <w:tab/>
      </w:r>
      <w:r w:rsidRPr="000A1330">
        <w:rPr>
          <w:sz w:val="24"/>
          <w:szCs w:val="24"/>
        </w:rPr>
        <w:t>Phone:</w:t>
      </w:r>
    </w:p>
    <w:p w14:paraId="196CD936" w14:textId="35FFDAED" w:rsidR="000B19E6" w:rsidRDefault="000B19E6" w:rsidP="000B19E6">
      <w:pPr>
        <w:pStyle w:val="TableParagraph"/>
        <w:tabs>
          <w:tab w:val="left" w:pos="6073"/>
        </w:tabs>
        <w:ind w:left="0" w:right="3744"/>
        <w:jc w:val="both"/>
        <w:rPr>
          <w:spacing w:val="-1"/>
          <w:sz w:val="24"/>
          <w:szCs w:val="24"/>
        </w:rPr>
      </w:pPr>
      <w:r w:rsidRPr="000A1330">
        <w:rPr>
          <w:sz w:val="24"/>
          <w:szCs w:val="24"/>
        </w:rPr>
        <w:t>Address:</w:t>
      </w:r>
      <w:r w:rsidRPr="000A1330">
        <w:rPr>
          <w:sz w:val="24"/>
          <w:szCs w:val="24"/>
        </w:rPr>
        <w:tab/>
      </w:r>
      <w:r>
        <w:rPr>
          <w:sz w:val="24"/>
          <w:szCs w:val="24"/>
        </w:rPr>
        <w:t xml:space="preserve">      </w:t>
      </w:r>
      <w:r>
        <w:rPr>
          <w:sz w:val="24"/>
          <w:szCs w:val="24"/>
        </w:rPr>
        <w:tab/>
      </w:r>
      <w:r w:rsidRPr="000A1330">
        <w:rPr>
          <w:spacing w:val="-1"/>
          <w:sz w:val="24"/>
          <w:szCs w:val="24"/>
        </w:rPr>
        <w:t>Fax:</w:t>
      </w:r>
    </w:p>
    <w:p w14:paraId="75ECB1BF" w14:textId="3AE9CA3A" w:rsidR="000B19E6" w:rsidRPr="000A1330" w:rsidRDefault="000B19E6" w:rsidP="000B19E6">
      <w:pPr>
        <w:pStyle w:val="TableParagraph"/>
        <w:tabs>
          <w:tab w:val="left" w:pos="6073"/>
        </w:tabs>
        <w:ind w:left="0" w:right="3744"/>
        <w:jc w:val="both"/>
        <w:rPr>
          <w:sz w:val="24"/>
          <w:szCs w:val="24"/>
        </w:rPr>
      </w:pPr>
      <w:r w:rsidRPr="000A1330">
        <w:rPr>
          <w:sz w:val="24"/>
          <w:szCs w:val="24"/>
        </w:rPr>
        <w:t>Bargaining</w:t>
      </w:r>
      <w:r>
        <w:rPr>
          <w:sz w:val="24"/>
          <w:szCs w:val="24"/>
        </w:rPr>
        <w:t xml:space="preserve"> </w:t>
      </w:r>
      <w:r w:rsidRPr="000A1330">
        <w:rPr>
          <w:sz w:val="24"/>
          <w:szCs w:val="24"/>
        </w:rPr>
        <w:t xml:space="preserve">Unit/Union:                                                  </w:t>
      </w:r>
      <w:r>
        <w:rPr>
          <w:sz w:val="24"/>
          <w:szCs w:val="24"/>
        </w:rPr>
        <w:tab/>
      </w:r>
      <w:r>
        <w:rPr>
          <w:sz w:val="24"/>
          <w:szCs w:val="24"/>
        </w:rPr>
        <w:tab/>
      </w:r>
      <w:r w:rsidRPr="000A1330">
        <w:rPr>
          <w:sz w:val="24"/>
          <w:szCs w:val="24"/>
        </w:rPr>
        <w:t>Email:</w:t>
      </w:r>
    </w:p>
    <w:p w14:paraId="4F690843" w14:textId="77777777" w:rsidR="00C82C4D" w:rsidRPr="0036633D" w:rsidRDefault="00C82C4D" w:rsidP="0036633D">
      <w:pPr>
        <w:pStyle w:val="Heading1"/>
        <w:rPr>
          <w:rFonts w:ascii="Times New Roman" w:eastAsia="Times New Roman" w:hAnsi="Times New Roman" w:cs="Times New Roman"/>
          <w:b/>
        </w:rPr>
      </w:pPr>
      <w:r w:rsidRPr="0036633D">
        <w:rPr>
          <w:rFonts w:ascii="Times New Roman" w:eastAsia="Times New Roman" w:hAnsi="Times New Roman" w:cs="Times New Roman"/>
          <w:b/>
          <w:color w:val="auto"/>
          <w:sz w:val="24"/>
        </w:rPr>
        <w:t>V. Signature (required section)</w:t>
      </w:r>
    </w:p>
    <w:p w14:paraId="0B6EC07E" w14:textId="77777777" w:rsidR="00C82C4D" w:rsidRDefault="00C82C4D" w:rsidP="00907F25">
      <w:pPr>
        <w:tabs>
          <w:tab w:val="left" w:pos="4000"/>
          <w:tab w:val="left" w:pos="9500"/>
        </w:tabs>
        <w:spacing w:after="240" w:line="240" w:lineRule="auto"/>
        <w:ind w:right="-14"/>
        <w:jc w:val="both"/>
        <w:rPr>
          <w:rFonts w:ascii="Times New Roman" w:eastAsia="Times New Roman" w:hAnsi="Times New Roman" w:cs="Times New Roman"/>
          <w:sz w:val="24"/>
          <w:szCs w:val="24"/>
        </w:rPr>
      </w:pPr>
      <w:r w:rsidRPr="00762A9E">
        <w:rPr>
          <w:rFonts w:ascii="Times New Roman" w:eastAsia="Times New Roman" w:hAnsi="Times New Roman" w:cs="Times New Roman"/>
          <w:sz w:val="24"/>
          <w:szCs w:val="24"/>
        </w:rPr>
        <w:t xml:space="preserve">I </w:t>
      </w:r>
      <w:r>
        <w:rPr>
          <w:rFonts w:ascii="Times New Roman" w:hAnsi="Times New Roman"/>
          <w:sz w:val="24"/>
          <w:szCs w:val="24"/>
        </w:rPr>
        <w:t xml:space="preserve">hereby request a hearing to determine whether the action described was </w:t>
      </w:r>
      <w:r w:rsidR="009053F1">
        <w:rPr>
          <w:rFonts w:ascii="Times New Roman" w:eastAsia="Times New Roman" w:hAnsi="Times New Roman" w:cs="Times New Roman"/>
          <w:sz w:val="24"/>
          <w:szCs w:val="24"/>
        </w:rPr>
        <w:t>action prohibited pursuant to NRS 281.631 due to</w:t>
      </w:r>
      <w:r>
        <w:rPr>
          <w:rFonts w:ascii="Times New Roman" w:hAnsi="Times New Roman"/>
          <w:sz w:val="24"/>
          <w:szCs w:val="24"/>
        </w:rPr>
        <w:t xml:space="preserve"> disclosing information of improper governmental action and I affirm that the information provided is true and correct.</w:t>
      </w:r>
    </w:p>
    <w:p w14:paraId="32DB668F" w14:textId="77777777" w:rsidR="00770407" w:rsidRDefault="00C82C4D" w:rsidP="00B06FED">
      <w:pPr>
        <w:rPr>
          <w:rFonts w:ascii="Times New Roman" w:eastAsia="Times New Roman" w:hAnsi="Times New Roman" w:cs="Times New Roman"/>
          <w:sz w:val="24"/>
          <w:szCs w:val="24"/>
        </w:rPr>
      </w:pPr>
      <w:r>
        <w:rPr>
          <w:rFonts w:ascii="Times New Roman" w:eastAsia="Times New Roman" w:hAnsi="Times New Roman" w:cs="Times New Roman"/>
          <w:sz w:val="24"/>
          <w:szCs w:val="24"/>
        </w:rPr>
        <w:t>Appellant Signature:</w:t>
      </w:r>
    </w:p>
    <w:p w14:paraId="25FA4C0D" w14:textId="77777777" w:rsidR="00B06FED" w:rsidRDefault="00C82C4D" w:rsidP="00B06FED">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14:paraId="0E4448DF" w14:textId="77777777" w:rsidR="00810F75" w:rsidRDefault="00810F75">
      <w:pPr>
        <w:widowControl/>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CAC44B0" w14:textId="77777777" w:rsidR="00C82C4D" w:rsidRPr="0036633D" w:rsidRDefault="00C82C4D" w:rsidP="0036633D">
      <w:pPr>
        <w:pStyle w:val="Heading1"/>
        <w:rPr>
          <w:rFonts w:ascii="Times New Roman" w:eastAsia="Times New Roman" w:hAnsi="Times New Roman" w:cs="Times New Roman"/>
          <w:b/>
        </w:rPr>
      </w:pPr>
      <w:r w:rsidRPr="0036633D">
        <w:rPr>
          <w:rFonts w:ascii="Times New Roman" w:eastAsia="Times New Roman" w:hAnsi="Times New Roman" w:cs="Times New Roman"/>
          <w:b/>
          <w:color w:val="auto"/>
          <w:sz w:val="24"/>
        </w:rPr>
        <w:lastRenderedPageBreak/>
        <w:t>Appeal Instructions</w:t>
      </w:r>
    </w:p>
    <w:p w14:paraId="27D3FE30" w14:textId="77777777" w:rsidR="00C82C4D" w:rsidRPr="0036633D" w:rsidRDefault="00C82C4D" w:rsidP="0036633D">
      <w:pPr>
        <w:pStyle w:val="Heading2"/>
        <w:rPr>
          <w:rFonts w:ascii="Times New Roman" w:eastAsia="Times New Roman" w:hAnsi="Times New Roman" w:cs="Times New Roman"/>
          <w:b/>
        </w:rPr>
      </w:pPr>
      <w:r w:rsidRPr="0036633D">
        <w:rPr>
          <w:rFonts w:ascii="Times New Roman" w:eastAsia="Times New Roman" w:hAnsi="Times New Roman" w:cs="Times New Roman"/>
          <w:b/>
          <w:color w:val="auto"/>
          <w:sz w:val="24"/>
        </w:rPr>
        <w:t>General:</w:t>
      </w:r>
    </w:p>
    <w:p w14:paraId="0ACB40CC" w14:textId="77777777" w:rsidR="00C82C4D" w:rsidRDefault="00C82C4D" w:rsidP="00907F25">
      <w:pPr>
        <w:tabs>
          <w:tab w:val="left" w:pos="2820"/>
          <w:tab w:val="left" w:pos="5500"/>
          <w:tab w:val="left" w:pos="9340"/>
        </w:tabs>
        <w:spacing w:after="120" w:line="240" w:lineRule="auto"/>
        <w:ind w:right="144"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state officer 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 or former state officer or employee is eligible to file an appeal</w:t>
      </w:r>
      <w:r w:rsidRPr="004B4C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209FE">
        <w:rPr>
          <w:rFonts w:ascii="Times New Roman" w:eastAsia="Times New Roman" w:hAnsi="Times New Roman" w:cs="Times New Roman"/>
          <w:sz w:val="24"/>
          <w:szCs w:val="24"/>
        </w:rPr>
        <w:t xml:space="preserve">Attachments to this form may be provided however, all evidence and back-up documents need not be provided at this time; prior to </w:t>
      </w:r>
      <w:r>
        <w:rPr>
          <w:rFonts w:ascii="Times New Roman" w:eastAsia="Times New Roman" w:hAnsi="Times New Roman" w:cs="Times New Roman"/>
          <w:sz w:val="24"/>
          <w:szCs w:val="24"/>
        </w:rPr>
        <w:t>the hearing, you will receive</w:t>
      </w:r>
      <w:r w:rsidRPr="007209FE">
        <w:rPr>
          <w:rFonts w:ascii="Times New Roman" w:eastAsia="Times New Roman" w:hAnsi="Times New Roman" w:cs="Times New Roman"/>
          <w:sz w:val="24"/>
          <w:szCs w:val="24"/>
        </w:rPr>
        <w:t xml:space="preserve"> a request for any supporting material.</w:t>
      </w:r>
      <w:r>
        <w:rPr>
          <w:rFonts w:ascii="Times New Roman" w:eastAsia="Times New Roman" w:hAnsi="Times New Roman" w:cs="Times New Roman"/>
          <w:sz w:val="24"/>
          <w:szCs w:val="24"/>
        </w:rPr>
        <w:t xml:space="preserve"> If you have received a Specificity of Charges or written notice of involuntary transfer, please attach it to this request. Notification of a hearing will be sent to you or your designated representative by regular mail. The appeal procedures and statements made on this form do not include all of the rights available to an appellant. It is advisable to review NRS </w:t>
      </w:r>
      <w:r w:rsidR="0013403B">
        <w:rPr>
          <w:rFonts w:ascii="Times New Roman" w:eastAsia="Times New Roman" w:hAnsi="Times New Roman" w:cs="Times New Roman"/>
          <w:sz w:val="24"/>
          <w:szCs w:val="24"/>
        </w:rPr>
        <w:t xml:space="preserve">Chapter </w:t>
      </w:r>
      <w:r>
        <w:rPr>
          <w:rFonts w:ascii="Times New Roman" w:eastAsia="Times New Roman" w:hAnsi="Times New Roman" w:cs="Times New Roman"/>
          <w:sz w:val="24"/>
          <w:szCs w:val="24"/>
        </w:rPr>
        <w:t xml:space="preserve">281 and NAC </w:t>
      </w:r>
      <w:r w:rsidR="0013403B">
        <w:rPr>
          <w:rFonts w:ascii="Times New Roman" w:eastAsia="Times New Roman" w:hAnsi="Times New Roman" w:cs="Times New Roman"/>
          <w:sz w:val="24"/>
          <w:szCs w:val="24"/>
        </w:rPr>
        <w:t xml:space="preserve">Chapter </w:t>
      </w:r>
      <w:r>
        <w:rPr>
          <w:rFonts w:ascii="Times New Roman" w:eastAsia="Times New Roman" w:hAnsi="Times New Roman" w:cs="Times New Roman"/>
          <w:sz w:val="24"/>
          <w:szCs w:val="24"/>
        </w:rPr>
        <w:t>281 prior to filing an appeal. Appeal hearings are open to the public and decisions by a hearing officer are public information.</w:t>
      </w:r>
    </w:p>
    <w:p w14:paraId="32817EEB" w14:textId="77777777" w:rsidR="00C82C4D" w:rsidRPr="0036633D" w:rsidRDefault="00C82C4D" w:rsidP="0036633D">
      <w:pPr>
        <w:pStyle w:val="Heading2"/>
        <w:rPr>
          <w:rFonts w:ascii="Times New Roman" w:hAnsi="Times New Roman" w:cs="Times New Roman"/>
          <w:b/>
        </w:rPr>
      </w:pPr>
      <w:r w:rsidRPr="0036633D">
        <w:rPr>
          <w:rFonts w:ascii="Times New Roman" w:hAnsi="Times New Roman" w:cs="Times New Roman"/>
          <w:b/>
          <w:color w:val="auto"/>
          <w:sz w:val="24"/>
        </w:rPr>
        <w:t>When to File an Appeal:</w:t>
      </w:r>
    </w:p>
    <w:p w14:paraId="2CEEC8AD" w14:textId="77777777" w:rsidR="00C82C4D" w:rsidRPr="001E47BB" w:rsidRDefault="00C82C4D" w:rsidP="00C82C4D">
      <w:pPr>
        <w:pStyle w:val="Default"/>
        <w:spacing w:after="120"/>
        <w:ind w:right="144"/>
        <w:jc w:val="both"/>
        <w:rPr>
          <w:strike/>
          <w:color w:val="auto"/>
        </w:rPr>
      </w:pPr>
      <w:r w:rsidRPr="001E47BB">
        <w:rPr>
          <w:color w:val="auto"/>
        </w:rPr>
        <w:t xml:space="preserve">Nevada law NRS 281.641 states, “If any </w:t>
      </w:r>
      <w:r w:rsidRPr="00A673B8">
        <w:rPr>
          <w:bCs/>
          <w:iCs/>
          <w:color w:val="auto"/>
        </w:rPr>
        <w:t>alleged violation of NRS 281.631 occurs or any alleged</w:t>
      </w:r>
      <w:r w:rsidRPr="00E4503A">
        <w:rPr>
          <w:b/>
          <w:i/>
          <w:color w:val="auto"/>
        </w:rPr>
        <w:t xml:space="preserve"> </w:t>
      </w:r>
      <w:r w:rsidRPr="001E47BB">
        <w:rPr>
          <w:color w:val="auto"/>
        </w:rPr>
        <w:t xml:space="preserve">reprisal or retaliatory action is taken against a state officer or employee who discloses information concerning improper governmental action within 2 years after the information is disclosed, the state officer or employee may file a written appeal with a hearing officer of the Personnel Commission for a determination of </w:t>
      </w:r>
      <w:r w:rsidRPr="00A673B8">
        <w:rPr>
          <w:color w:val="auto"/>
        </w:rPr>
        <w:t>whether a violation of NRS 281.631 occurred or the</w:t>
      </w:r>
      <w:r w:rsidRPr="001E47BB">
        <w:rPr>
          <w:color w:val="auto"/>
        </w:rPr>
        <w:t xml:space="preserve"> action taken was a reprisal or retaliatory </w:t>
      </w:r>
      <w:r w:rsidRPr="00A673B8">
        <w:rPr>
          <w:color w:val="auto"/>
        </w:rPr>
        <w:t>action, as applicable.”</w:t>
      </w:r>
    </w:p>
    <w:p w14:paraId="5F955D60" w14:textId="4A69D6AC" w:rsidR="00C82C4D" w:rsidRDefault="00C82C4D" w:rsidP="00C82C4D">
      <w:pPr>
        <w:tabs>
          <w:tab w:val="left" w:pos="2820"/>
          <w:tab w:val="left" w:pos="5500"/>
          <w:tab w:val="left" w:pos="9340"/>
        </w:tabs>
        <w:spacing w:after="120" w:line="240" w:lineRule="auto"/>
        <w:ind w:right="144"/>
        <w:jc w:val="both"/>
        <w:rPr>
          <w:rFonts w:ascii="Times New Roman" w:eastAsia="Times New Roman" w:hAnsi="Times New Roman" w:cs="Times New Roman"/>
          <w:sz w:val="24"/>
          <w:szCs w:val="24"/>
        </w:rPr>
      </w:pPr>
      <w:r>
        <w:rPr>
          <w:rFonts w:ascii="Times New Roman" w:hAnsi="Times New Roman"/>
          <w:sz w:val="24"/>
          <w:szCs w:val="24"/>
        </w:rPr>
        <w:t xml:space="preserve">Your appeal must be </w:t>
      </w:r>
      <w:r w:rsidRPr="00C30953">
        <w:rPr>
          <w:rFonts w:ascii="Times New Roman" w:hAnsi="Times New Roman"/>
          <w:sz w:val="24"/>
          <w:szCs w:val="24"/>
        </w:rPr>
        <w:t xml:space="preserve">filed </w:t>
      </w:r>
      <w:r w:rsidR="008F1847" w:rsidRPr="00C30953">
        <w:rPr>
          <w:rFonts w:ascii="Times New Roman" w:hAnsi="Times New Roman"/>
          <w:sz w:val="24"/>
          <w:szCs w:val="24"/>
        </w:rPr>
        <w:t xml:space="preserve">not later than 60 working </w:t>
      </w:r>
      <w:r w:rsidRPr="00C30953">
        <w:rPr>
          <w:rFonts w:ascii="Times New Roman" w:hAnsi="Times New Roman"/>
          <w:sz w:val="24"/>
          <w:szCs w:val="24"/>
        </w:rPr>
        <w:t xml:space="preserve">days after the date </w:t>
      </w:r>
      <w:r w:rsidR="008F1847" w:rsidRPr="00C30953">
        <w:rPr>
          <w:rFonts w:ascii="Times New Roman" w:hAnsi="Times New Roman"/>
          <w:sz w:val="24"/>
          <w:szCs w:val="24"/>
        </w:rPr>
        <w:t xml:space="preserve">on which </w:t>
      </w:r>
      <w:r w:rsidRPr="00C30953">
        <w:rPr>
          <w:rFonts w:ascii="Times New Roman" w:hAnsi="Times New Roman"/>
          <w:sz w:val="24"/>
          <w:szCs w:val="24"/>
        </w:rPr>
        <w:t xml:space="preserve">the alleged </w:t>
      </w:r>
      <w:r w:rsidR="008F1847" w:rsidRPr="00C30953">
        <w:rPr>
          <w:rFonts w:ascii="Times New Roman" w:hAnsi="Times New Roman"/>
          <w:sz w:val="24"/>
          <w:szCs w:val="24"/>
        </w:rPr>
        <w:t xml:space="preserve">violation or reprisal or retaliatory </w:t>
      </w:r>
      <w:r w:rsidR="006B05D7" w:rsidRPr="00C30953">
        <w:rPr>
          <w:rFonts w:ascii="Times New Roman" w:eastAsia="Times New Roman" w:hAnsi="Times New Roman" w:cs="Times New Roman"/>
          <w:sz w:val="24"/>
          <w:szCs w:val="24"/>
        </w:rPr>
        <w:t xml:space="preserve">action pursuant to NRS 281.631 </w:t>
      </w:r>
      <w:r w:rsidRPr="00C30953">
        <w:rPr>
          <w:rFonts w:ascii="Times New Roman" w:hAnsi="Times New Roman"/>
          <w:sz w:val="24"/>
          <w:szCs w:val="24"/>
        </w:rPr>
        <w:t xml:space="preserve">took place. If your appeal is </w:t>
      </w:r>
      <w:r w:rsidRPr="001E47BB">
        <w:rPr>
          <w:rFonts w:ascii="Times New Roman" w:hAnsi="Times New Roman"/>
          <w:sz w:val="24"/>
          <w:szCs w:val="24"/>
        </w:rPr>
        <w:t>filed late, the hearing officer may dismiss it as untimely. The date of filing will be the date the appeal is postmarked, or the date of the fax, email, or date of receipt, if you personally deliver it to the Division of Human Resource Management.</w:t>
      </w:r>
    </w:p>
    <w:p w14:paraId="002C257D" w14:textId="77777777" w:rsidR="00C82C4D" w:rsidRPr="0036633D" w:rsidRDefault="00C82C4D" w:rsidP="0036633D">
      <w:pPr>
        <w:pStyle w:val="Heading2"/>
        <w:rPr>
          <w:rFonts w:ascii="Times New Roman" w:eastAsia="Times New Roman" w:hAnsi="Times New Roman" w:cs="Times New Roman"/>
          <w:b/>
        </w:rPr>
      </w:pPr>
      <w:r w:rsidRPr="0036633D">
        <w:rPr>
          <w:rFonts w:ascii="Times New Roman" w:eastAsia="Times New Roman" w:hAnsi="Times New Roman" w:cs="Times New Roman"/>
          <w:b/>
          <w:color w:val="auto"/>
          <w:sz w:val="24"/>
        </w:rPr>
        <w:t>Where to File an Appeal:</w:t>
      </w:r>
    </w:p>
    <w:p w14:paraId="38A6D852" w14:textId="77777777" w:rsidR="00C82C4D" w:rsidRDefault="00C82C4D" w:rsidP="00C82C4D">
      <w:pPr>
        <w:tabs>
          <w:tab w:val="left" w:pos="2820"/>
          <w:tab w:val="left" w:pos="5500"/>
          <w:tab w:val="left" w:pos="9340"/>
        </w:tabs>
        <w:spacing w:after="120" w:line="240" w:lineRule="auto"/>
        <w:ind w:right="144"/>
        <w:jc w:val="both"/>
        <w:rPr>
          <w:rFonts w:ascii="Times New Roman" w:eastAsia="Times New Roman" w:hAnsi="Times New Roman" w:cs="Times New Roman"/>
          <w:sz w:val="24"/>
          <w:szCs w:val="24"/>
        </w:rPr>
      </w:pPr>
      <w:r w:rsidRPr="007141E4">
        <w:rPr>
          <w:rFonts w:ascii="Times New Roman" w:eastAsia="Times New Roman" w:hAnsi="Times New Roman" w:cs="Times New Roman"/>
          <w:sz w:val="24"/>
          <w:szCs w:val="24"/>
        </w:rPr>
        <w:t>The request may be submitted by mail, email, fax or hand del</w:t>
      </w:r>
      <w:r>
        <w:rPr>
          <w:rFonts w:ascii="Times New Roman" w:eastAsia="Times New Roman" w:hAnsi="Times New Roman" w:cs="Times New Roman"/>
          <w:sz w:val="24"/>
          <w:szCs w:val="24"/>
        </w:rPr>
        <w:t>ivery.</w:t>
      </w:r>
    </w:p>
    <w:p w14:paraId="73C58632" w14:textId="77777777" w:rsidR="00C82C4D" w:rsidRDefault="00C82C4D" w:rsidP="00C82C4D">
      <w:pPr>
        <w:tabs>
          <w:tab w:val="left" w:pos="2820"/>
          <w:tab w:val="left" w:pos="5500"/>
          <w:tab w:val="left" w:pos="9340"/>
        </w:tabs>
        <w:spacing w:after="120" w:line="240" w:lineRule="auto"/>
        <w:ind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submit the appeal</w:t>
      </w:r>
      <w:r w:rsidRPr="007141E4">
        <w:rPr>
          <w:rFonts w:ascii="Times New Roman" w:eastAsia="Times New Roman" w:hAnsi="Times New Roman" w:cs="Times New Roman"/>
          <w:sz w:val="24"/>
          <w:szCs w:val="24"/>
        </w:rPr>
        <w:t xml:space="preserve"> to: </w:t>
      </w:r>
    </w:p>
    <w:p w14:paraId="7BBA3488" w14:textId="77777777" w:rsidR="00C82C4D" w:rsidRPr="0034215D" w:rsidRDefault="00C82C4D" w:rsidP="00907F25">
      <w:pPr>
        <w:tabs>
          <w:tab w:val="left" w:pos="2820"/>
          <w:tab w:val="left" w:pos="5500"/>
          <w:tab w:val="left" w:pos="9340"/>
        </w:tabs>
        <w:spacing w:after="0" w:line="240" w:lineRule="auto"/>
        <w:ind w:right="144"/>
        <w:jc w:val="center"/>
        <w:rPr>
          <w:rFonts w:ascii="Times New Roman" w:eastAsia="Times New Roman" w:hAnsi="Times New Roman" w:cs="Times New Roman"/>
          <w:sz w:val="24"/>
          <w:szCs w:val="24"/>
        </w:rPr>
      </w:pPr>
      <w:r w:rsidRPr="0034215D">
        <w:rPr>
          <w:rFonts w:ascii="Times New Roman" w:eastAsia="Times New Roman" w:hAnsi="Times New Roman" w:cs="Times New Roman"/>
          <w:sz w:val="24"/>
          <w:szCs w:val="24"/>
        </w:rPr>
        <w:t>Administrator, Division of Human Resource Management</w:t>
      </w:r>
    </w:p>
    <w:p w14:paraId="317E35BA" w14:textId="77777777" w:rsidR="00C82C4D" w:rsidRPr="0034215D" w:rsidRDefault="00C82C4D" w:rsidP="00907F25">
      <w:pPr>
        <w:tabs>
          <w:tab w:val="left" w:pos="2820"/>
          <w:tab w:val="left" w:pos="5500"/>
          <w:tab w:val="left" w:pos="9340"/>
        </w:tabs>
        <w:spacing w:after="0" w:line="240" w:lineRule="auto"/>
        <w:ind w:right="144"/>
        <w:jc w:val="center"/>
        <w:rPr>
          <w:rFonts w:ascii="Times New Roman" w:eastAsia="Times New Roman" w:hAnsi="Times New Roman" w:cs="Times New Roman"/>
          <w:sz w:val="24"/>
          <w:szCs w:val="24"/>
        </w:rPr>
      </w:pPr>
      <w:r w:rsidRPr="0034215D">
        <w:rPr>
          <w:rFonts w:ascii="Times New Roman" w:eastAsia="Times New Roman" w:hAnsi="Times New Roman" w:cs="Times New Roman"/>
          <w:sz w:val="24"/>
          <w:szCs w:val="24"/>
        </w:rPr>
        <w:t>c</w:t>
      </w:r>
      <w:r>
        <w:rPr>
          <w:rFonts w:ascii="Times New Roman" w:eastAsia="Times New Roman" w:hAnsi="Times New Roman" w:cs="Times New Roman"/>
          <w:sz w:val="24"/>
          <w:szCs w:val="24"/>
        </w:rPr>
        <w:t>/o Employee and Management Services</w:t>
      </w:r>
    </w:p>
    <w:p w14:paraId="51DFDED6" w14:textId="77777777" w:rsidR="00C82C4D" w:rsidRPr="0034215D" w:rsidRDefault="00C82C4D" w:rsidP="00907F25">
      <w:pPr>
        <w:tabs>
          <w:tab w:val="left" w:pos="2820"/>
          <w:tab w:val="left" w:pos="5500"/>
          <w:tab w:val="left" w:pos="9340"/>
        </w:tabs>
        <w:spacing w:after="0" w:line="240" w:lineRule="auto"/>
        <w:ind w:right="144"/>
        <w:jc w:val="center"/>
        <w:rPr>
          <w:rFonts w:ascii="Times New Roman" w:eastAsia="Times New Roman" w:hAnsi="Times New Roman" w:cs="Times New Roman"/>
          <w:sz w:val="24"/>
          <w:szCs w:val="24"/>
        </w:rPr>
      </w:pPr>
      <w:r w:rsidRPr="0034215D">
        <w:rPr>
          <w:rFonts w:ascii="Times New Roman" w:eastAsia="Times New Roman" w:hAnsi="Times New Roman" w:cs="Times New Roman"/>
          <w:sz w:val="24"/>
          <w:szCs w:val="24"/>
        </w:rPr>
        <w:t>100 N. Stewart St., Suite 200</w:t>
      </w:r>
    </w:p>
    <w:p w14:paraId="14748F69" w14:textId="77777777" w:rsidR="00C82C4D" w:rsidRPr="0034215D" w:rsidRDefault="00C82C4D" w:rsidP="00907F25">
      <w:pPr>
        <w:tabs>
          <w:tab w:val="left" w:pos="2820"/>
          <w:tab w:val="left" w:pos="5500"/>
          <w:tab w:val="left" w:pos="9340"/>
        </w:tabs>
        <w:spacing w:after="0" w:line="240" w:lineRule="auto"/>
        <w:ind w:right="144"/>
        <w:jc w:val="center"/>
        <w:rPr>
          <w:rFonts w:ascii="Times New Roman" w:eastAsia="Times New Roman" w:hAnsi="Times New Roman" w:cs="Times New Roman"/>
          <w:sz w:val="24"/>
          <w:szCs w:val="24"/>
        </w:rPr>
      </w:pPr>
      <w:r w:rsidRPr="0034215D">
        <w:rPr>
          <w:rFonts w:ascii="Times New Roman" w:eastAsia="Times New Roman" w:hAnsi="Times New Roman" w:cs="Times New Roman"/>
          <w:sz w:val="24"/>
          <w:szCs w:val="24"/>
        </w:rPr>
        <w:t>Carson City, Nevada 89701-4204</w:t>
      </w:r>
    </w:p>
    <w:p w14:paraId="56AE768D" w14:textId="77777777" w:rsidR="00C82C4D" w:rsidRDefault="00C82C4D" w:rsidP="00907F25">
      <w:pPr>
        <w:tabs>
          <w:tab w:val="left" w:pos="2820"/>
          <w:tab w:val="left" w:pos="5500"/>
          <w:tab w:val="left" w:pos="9340"/>
        </w:tabs>
        <w:spacing w:after="0" w:line="240" w:lineRule="auto"/>
        <w:ind w:right="144"/>
        <w:jc w:val="center"/>
        <w:rPr>
          <w:rFonts w:ascii="Times New Roman" w:eastAsia="Times New Roman" w:hAnsi="Times New Roman" w:cs="Times New Roman"/>
          <w:sz w:val="24"/>
          <w:szCs w:val="24"/>
        </w:rPr>
      </w:pPr>
      <w:r w:rsidRPr="0034215D">
        <w:rPr>
          <w:rFonts w:ascii="Times New Roman" w:eastAsia="Times New Roman" w:hAnsi="Times New Roman" w:cs="Times New Roman"/>
          <w:sz w:val="24"/>
          <w:szCs w:val="24"/>
        </w:rPr>
        <w:t>Fax</w:t>
      </w:r>
      <w:r>
        <w:rPr>
          <w:rFonts w:ascii="Times New Roman" w:eastAsia="Times New Roman" w:hAnsi="Times New Roman" w:cs="Times New Roman"/>
          <w:sz w:val="24"/>
          <w:szCs w:val="24"/>
        </w:rPr>
        <w:t>:</w:t>
      </w:r>
      <w:r w:rsidRPr="0034215D">
        <w:rPr>
          <w:rFonts w:ascii="Times New Roman" w:eastAsia="Times New Roman" w:hAnsi="Times New Roman" w:cs="Times New Roman"/>
          <w:sz w:val="24"/>
          <w:szCs w:val="24"/>
        </w:rPr>
        <w:t xml:space="preserve"> (775) 684-0118</w:t>
      </w:r>
    </w:p>
    <w:p w14:paraId="7E06DD08" w14:textId="77777777" w:rsidR="00C82C4D" w:rsidRPr="0034215D" w:rsidRDefault="00C82C4D" w:rsidP="00907F25">
      <w:pPr>
        <w:tabs>
          <w:tab w:val="left" w:pos="2820"/>
          <w:tab w:val="left" w:pos="5500"/>
          <w:tab w:val="left" w:pos="9340"/>
        </w:tabs>
        <w:spacing w:after="0" w:line="240" w:lineRule="auto"/>
        <w:ind w:right="144"/>
        <w:jc w:val="center"/>
        <w:rPr>
          <w:rFonts w:ascii="Times New Roman" w:eastAsia="Times New Roman" w:hAnsi="Times New Roman" w:cs="Times New Roman"/>
          <w:sz w:val="24"/>
          <w:szCs w:val="24"/>
        </w:rPr>
      </w:pPr>
      <w:r w:rsidRPr="0034215D">
        <w:rPr>
          <w:rFonts w:ascii="Times New Roman" w:eastAsia="Times New Roman" w:hAnsi="Times New Roman" w:cs="Times New Roman"/>
          <w:sz w:val="24"/>
          <w:szCs w:val="24"/>
        </w:rPr>
        <w:t>Phone</w:t>
      </w:r>
      <w:r>
        <w:rPr>
          <w:rFonts w:ascii="Times New Roman" w:eastAsia="Times New Roman" w:hAnsi="Times New Roman" w:cs="Times New Roman"/>
          <w:sz w:val="24"/>
          <w:szCs w:val="24"/>
        </w:rPr>
        <w:t>:</w:t>
      </w:r>
      <w:r w:rsidRPr="0034215D">
        <w:rPr>
          <w:rFonts w:ascii="Times New Roman" w:eastAsia="Times New Roman" w:hAnsi="Times New Roman" w:cs="Times New Roman"/>
          <w:sz w:val="24"/>
          <w:szCs w:val="24"/>
        </w:rPr>
        <w:t xml:space="preserve"> (775) 684-0135</w:t>
      </w:r>
    </w:p>
    <w:p w14:paraId="685A65A1" w14:textId="77777777" w:rsidR="00C82C4D" w:rsidRDefault="00C82C4D" w:rsidP="00907F25">
      <w:pPr>
        <w:jc w:val="center"/>
        <w:rPr>
          <w:rStyle w:val="Hyperlink"/>
          <w:rFonts w:ascii="Times New Roman" w:eastAsia="Times New Roman" w:hAnsi="Times New Roman" w:cs="Times New Roman"/>
          <w:sz w:val="24"/>
          <w:szCs w:val="24"/>
        </w:rPr>
      </w:pPr>
      <w:r w:rsidRPr="0034215D">
        <w:rPr>
          <w:rFonts w:ascii="Times New Roman" w:hAnsi="Times New Roman" w:cs="Times New Roman"/>
          <w:sz w:val="24"/>
          <w:szCs w:val="24"/>
        </w:rPr>
        <w:t>Email:</w:t>
      </w:r>
      <w:r w:rsidRPr="00554240">
        <w:rPr>
          <w:rFonts w:ascii="Times New Roman" w:hAnsi="Times New Roman" w:cs="Times New Roman"/>
          <w:sz w:val="24"/>
          <w:szCs w:val="24"/>
        </w:rPr>
        <w:t xml:space="preserve"> </w:t>
      </w:r>
      <w:hyperlink r:id="rId8" w:history="1">
        <w:r w:rsidRPr="0034215D">
          <w:rPr>
            <w:rStyle w:val="Hyperlink"/>
            <w:rFonts w:ascii="Times New Roman" w:eastAsia="Times New Roman" w:hAnsi="Times New Roman" w:cs="Times New Roman"/>
            <w:sz w:val="24"/>
            <w:szCs w:val="24"/>
          </w:rPr>
          <w:t>HearingClerk@admin.nv.gov</w:t>
        </w:r>
      </w:hyperlink>
    </w:p>
    <w:p w14:paraId="6EF9B6B7" w14:textId="77777777" w:rsidR="00754230" w:rsidRDefault="00754230">
      <w:pPr>
        <w:widowControl/>
        <w:spacing w:after="160" w:line="259" w:lineRule="auto"/>
        <w:rPr>
          <w:rStyle w:val="Hyperlink"/>
          <w:rFonts w:ascii="Times New Roman" w:eastAsia="Times New Roman" w:hAnsi="Times New Roman" w:cs="Times New Roman"/>
          <w:sz w:val="24"/>
          <w:szCs w:val="24"/>
        </w:rPr>
      </w:pPr>
      <w:r>
        <w:rPr>
          <w:rStyle w:val="Hyperlink"/>
          <w:rFonts w:ascii="Times New Roman" w:eastAsia="Times New Roman" w:hAnsi="Times New Roman" w:cs="Times New Roman"/>
          <w:sz w:val="24"/>
          <w:szCs w:val="24"/>
        </w:rPr>
        <w:br w:type="page"/>
      </w:r>
    </w:p>
    <w:p w14:paraId="7CE37387" w14:textId="77777777" w:rsidR="0036633D" w:rsidRPr="0036633D" w:rsidRDefault="0036633D" w:rsidP="0036633D">
      <w:pPr>
        <w:pStyle w:val="Heading2"/>
        <w:spacing w:after="240"/>
        <w:rPr>
          <w:rFonts w:ascii="Times New Roman" w:hAnsi="Times New Roman" w:cs="Times New Roman"/>
          <w:b/>
        </w:rPr>
      </w:pPr>
      <w:r w:rsidRPr="0036633D">
        <w:rPr>
          <w:rFonts w:ascii="Times New Roman" w:hAnsi="Times New Roman" w:cs="Times New Roman"/>
          <w:b/>
          <w:color w:val="auto"/>
          <w:sz w:val="24"/>
        </w:rPr>
        <w:t>Nevada Revised Statutes</w:t>
      </w:r>
    </w:p>
    <w:p w14:paraId="3CD3F55C"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4D2A0B">
        <w:rPr>
          <w:rFonts w:ascii="Times New Roman" w:hAnsi="Times New Roman" w:cs="Times New Roman"/>
          <w:b/>
          <w:bCs/>
          <w:sz w:val="24"/>
          <w:szCs w:val="24"/>
        </w:rPr>
        <w:t>NRS</w:t>
      </w:r>
      <w:r w:rsidRPr="004D2A0B">
        <w:rPr>
          <w:rFonts w:ascii="Times New Roman" w:hAnsi="Times New Roman" w:cs="Times New Roman"/>
          <w:b/>
          <w:bCs/>
          <w:sz w:val="24"/>
          <w:szCs w:val="24"/>
        </w:rPr>
        <w:t> </w:t>
      </w:r>
      <w:r w:rsidRPr="004D2A0B">
        <w:rPr>
          <w:rFonts w:ascii="Times New Roman" w:hAnsi="Times New Roman" w:cs="Times New Roman"/>
          <w:b/>
          <w:bCs/>
          <w:sz w:val="24"/>
          <w:szCs w:val="24"/>
        </w:rPr>
        <w:t>281.611</w:t>
      </w:r>
      <w:r w:rsidR="005C3316">
        <w:rPr>
          <w:rFonts w:ascii="Times New Roman" w:hAnsi="Times New Roman" w:cs="Times New Roman"/>
          <w:b/>
          <w:bCs/>
          <w:sz w:val="24"/>
          <w:szCs w:val="24"/>
        </w:rPr>
        <w:t xml:space="preserve"> states in part, “</w:t>
      </w:r>
      <w:r w:rsidRPr="004D2A0B">
        <w:rPr>
          <w:rFonts w:ascii="Times New Roman" w:hAnsi="Times New Roman" w:cs="Times New Roman"/>
          <w:b/>
          <w:bCs/>
          <w:sz w:val="24"/>
          <w:szCs w:val="24"/>
        </w:rPr>
        <w:t xml:space="preserve">Definitions.  </w:t>
      </w:r>
      <w:r w:rsidRPr="00754230">
        <w:rPr>
          <w:rFonts w:ascii="Times New Roman" w:hAnsi="Times New Roman" w:cs="Times New Roman"/>
          <w:color w:val="000000"/>
          <w:sz w:val="24"/>
          <w:szCs w:val="24"/>
        </w:rPr>
        <w:t xml:space="preserve">As used in NRS 281.611 to 281.671, inclusive, unless the context otherwise requires: </w:t>
      </w:r>
    </w:p>
    <w:p w14:paraId="2A7892E1" w14:textId="77777777" w:rsidR="00E81591" w:rsidRPr="004D2A0B" w:rsidRDefault="00E81591" w:rsidP="0013403B">
      <w:pPr>
        <w:pStyle w:val="Default"/>
        <w:ind w:firstLine="180"/>
        <w:jc w:val="both"/>
      </w:pPr>
      <w:r w:rsidRPr="004D2A0B">
        <w:t xml:space="preserve">1. “Improper governmental action” means any action taken by a state officer or employee or local governmental officer or employee in the performance of the officer’s or employee’s official duties, whether or not the action is within the scope of employment of the officer or employee, which is: </w:t>
      </w:r>
    </w:p>
    <w:p w14:paraId="6EA78E03"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(a) In violation of any state law or regulation; </w:t>
      </w:r>
    </w:p>
    <w:p w14:paraId="2D0005D9"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(b) If the officer or employee is a local governmental officer or employee, in violation of an ordinance of the local government; </w:t>
      </w:r>
    </w:p>
    <w:p w14:paraId="74ED19F0"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(c) An abuse of authority; </w:t>
      </w:r>
    </w:p>
    <w:p w14:paraId="470910A9"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(d) Of substantial and specific danger to the public health or safety; or </w:t>
      </w:r>
    </w:p>
    <w:p w14:paraId="41D102A1" w14:textId="77777777" w:rsidR="00E81591"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(e) A gross waste of public mone</w:t>
      </w:r>
      <w:r w:rsidR="0013403B">
        <w:rPr>
          <w:rFonts w:ascii="Times New Roman" w:hAnsi="Times New Roman" w:cs="Times New Roman"/>
          <w:color w:val="000000"/>
          <w:sz w:val="24"/>
          <w:szCs w:val="24"/>
        </w:rPr>
        <w:t>y.</w:t>
      </w:r>
      <w:r w:rsidR="005C3316">
        <w:rPr>
          <w:rFonts w:ascii="Times New Roman" w:hAnsi="Times New Roman" w:cs="Times New Roman"/>
          <w:color w:val="000000"/>
          <w:sz w:val="24"/>
          <w:szCs w:val="24"/>
        </w:rPr>
        <w:t>”</w:t>
      </w:r>
    </w:p>
    <w:p w14:paraId="0A5EAF29" w14:textId="77777777" w:rsidR="005C3316" w:rsidRDefault="005C3316" w:rsidP="0013403B">
      <w:pPr>
        <w:widowControl/>
        <w:autoSpaceDE w:val="0"/>
        <w:autoSpaceDN w:val="0"/>
        <w:adjustRightInd w:val="0"/>
        <w:spacing w:after="0" w:line="240" w:lineRule="auto"/>
        <w:ind w:firstLine="180"/>
        <w:jc w:val="both"/>
        <w:rPr>
          <w:rFonts w:ascii="Times New Roman" w:hAnsi="Times New Roman" w:cs="Times New Roman"/>
          <w:b/>
          <w:bCs/>
          <w:sz w:val="24"/>
          <w:szCs w:val="24"/>
        </w:rPr>
      </w:pPr>
    </w:p>
    <w:p w14:paraId="6D72751C" w14:textId="77777777" w:rsidR="005C3316" w:rsidRPr="00754230" w:rsidRDefault="005C3316"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4D2A0B">
        <w:rPr>
          <w:rFonts w:ascii="Times New Roman" w:hAnsi="Times New Roman" w:cs="Times New Roman"/>
          <w:b/>
          <w:bCs/>
          <w:sz w:val="24"/>
          <w:szCs w:val="24"/>
        </w:rPr>
        <w:t>NRS</w:t>
      </w:r>
      <w:r w:rsidRPr="004D2A0B">
        <w:rPr>
          <w:rFonts w:ascii="Times New Roman" w:hAnsi="Times New Roman" w:cs="Times New Roman"/>
          <w:b/>
          <w:bCs/>
          <w:sz w:val="24"/>
          <w:szCs w:val="24"/>
        </w:rPr>
        <w:t> </w:t>
      </w:r>
      <w:r w:rsidRPr="004D2A0B">
        <w:rPr>
          <w:rFonts w:ascii="Times New Roman" w:hAnsi="Times New Roman" w:cs="Times New Roman"/>
          <w:b/>
          <w:bCs/>
          <w:sz w:val="24"/>
          <w:szCs w:val="24"/>
        </w:rPr>
        <w:t>281.611</w:t>
      </w:r>
      <w:r>
        <w:rPr>
          <w:rFonts w:ascii="Times New Roman" w:hAnsi="Times New Roman" w:cs="Times New Roman"/>
          <w:b/>
          <w:bCs/>
          <w:sz w:val="24"/>
          <w:szCs w:val="24"/>
        </w:rPr>
        <w:t xml:space="preserve"> also states in part, “</w:t>
      </w:r>
      <w:r w:rsidRPr="004D2A0B">
        <w:rPr>
          <w:rFonts w:ascii="Times New Roman" w:hAnsi="Times New Roman" w:cs="Times New Roman"/>
          <w:b/>
          <w:bCs/>
          <w:sz w:val="24"/>
          <w:szCs w:val="24"/>
        </w:rPr>
        <w:t xml:space="preserve">Definitions.  </w:t>
      </w:r>
      <w:r w:rsidRPr="00754230">
        <w:rPr>
          <w:rFonts w:ascii="Times New Roman" w:hAnsi="Times New Roman" w:cs="Times New Roman"/>
          <w:color w:val="000000"/>
          <w:sz w:val="24"/>
          <w:szCs w:val="24"/>
        </w:rPr>
        <w:t>As used in NRS 281.611 to 281.671, inclusive, unless the context otherwise requires:</w:t>
      </w:r>
    </w:p>
    <w:p w14:paraId="5B039C5F"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5. “Reprisal or retaliatory action” includes: </w:t>
      </w:r>
    </w:p>
    <w:p w14:paraId="3492C340"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(a) The denial of adequate personnel to perform duties; </w:t>
      </w:r>
    </w:p>
    <w:p w14:paraId="7D5946D0"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(b) Frequent replacement of members of the staff; </w:t>
      </w:r>
    </w:p>
    <w:p w14:paraId="64FE8E39"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(c) Frequent and undesirable changes in the location of an office; </w:t>
      </w:r>
    </w:p>
    <w:p w14:paraId="14A319DE"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(d) The refusal to assign meaningful work; </w:t>
      </w:r>
    </w:p>
    <w:p w14:paraId="50242879"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(e) The issuance of letters of reprimand or evaluations of poor performance; </w:t>
      </w:r>
    </w:p>
    <w:p w14:paraId="16318719"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(f) A demotion; </w:t>
      </w:r>
    </w:p>
    <w:p w14:paraId="05187518"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(g) A reduction in pay; </w:t>
      </w:r>
    </w:p>
    <w:p w14:paraId="1650D73D"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(h) The denial of a promotion; </w:t>
      </w:r>
    </w:p>
    <w:p w14:paraId="365DF782"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(i) A suspension; </w:t>
      </w:r>
    </w:p>
    <w:p w14:paraId="4DED007B"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(j) A dismissal; </w:t>
      </w:r>
    </w:p>
    <w:p w14:paraId="183848C0"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(k) A transfer; </w:t>
      </w:r>
    </w:p>
    <w:p w14:paraId="424BADF7"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(l) Frequent changes in working hours or workdays;</w:t>
      </w:r>
    </w:p>
    <w:p w14:paraId="6C5DA9C1" w14:textId="77777777" w:rsidR="00E81591" w:rsidRPr="004D2A0B" w:rsidRDefault="00E81591" w:rsidP="0013403B">
      <w:pPr>
        <w:spacing w:after="0" w:line="240" w:lineRule="auto"/>
        <w:ind w:firstLine="180"/>
        <w:jc w:val="both"/>
        <w:rPr>
          <w:rFonts w:ascii="Times New Roman" w:hAnsi="Times New Roman" w:cs="Times New Roman"/>
          <w:b/>
          <w:bCs/>
          <w:i/>
          <w:iCs/>
          <w:sz w:val="24"/>
          <w:szCs w:val="24"/>
        </w:rPr>
      </w:pPr>
      <w:r w:rsidRPr="004D2A0B">
        <w:rPr>
          <w:rFonts w:ascii="Times New Roman" w:hAnsi="Times New Roman" w:cs="Times New Roman"/>
          <w:color w:val="000000"/>
          <w:sz w:val="24"/>
          <w:szCs w:val="24"/>
        </w:rPr>
        <w:t xml:space="preserve">(m) If the employee is licensed or certified by an occupational licensing board, the filing with that board, by or on behalf of the employer, of a complaint concerning the </w:t>
      </w:r>
      <w:r w:rsidRPr="00420A3B">
        <w:rPr>
          <w:rFonts w:ascii="Times New Roman" w:hAnsi="Times New Roman" w:cs="Times New Roman"/>
          <w:color w:val="000000"/>
          <w:sz w:val="24"/>
          <w:szCs w:val="24"/>
        </w:rPr>
        <w:t>employee</w:t>
      </w:r>
      <w:r w:rsidRPr="00420A3B">
        <w:rPr>
          <w:rFonts w:ascii="Times New Roman" w:hAnsi="Times New Roman" w:cs="Times New Roman"/>
          <w:sz w:val="24"/>
          <w:szCs w:val="24"/>
        </w:rPr>
        <w:t>; or</w:t>
      </w:r>
    </w:p>
    <w:p w14:paraId="604646D3" w14:textId="77777777" w:rsidR="00E81591" w:rsidRPr="00420A3B" w:rsidRDefault="00E81591" w:rsidP="0013403B">
      <w:pPr>
        <w:widowControl/>
        <w:autoSpaceDE w:val="0"/>
        <w:autoSpaceDN w:val="0"/>
        <w:adjustRightInd w:val="0"/>
        <w:spacing w:after="0" w:line="240" w:lineRule="auto"/>
        <w:ind w:firstLine="180"/>
        <w:jc w:val="both"/>
        <w:rPr>
          <w:rFonts w:ascii="Times New Roman" w:hAnsi="Times New Roman" w:cs="Times New Roman"/>
          <w:sz w:val="24"/>
          <w:szCs w:val="24"/>
        </w:rPr>
      </w:pPr>
      <w:r w:rsidRPr="00420A3B">
        <w:rPr>
          <w:rFonts w:ascii="Times New Roman" w:hAnsi="Times New Roman" w:cs="Times New Roman"/>
          <w:sz w:val="24"/>
          <w:szCs w:val="24"/>
        </w:rPr>
        <w:t xml:space="preserve">(n) Knowingly placing false information, including, without limitation, a false complaint, in the personnel file of the employee, </w:t>
      </w:r>
    </w:p>
    <w:p w14:paraId="0317F448" w14:textId="77777777" w:rsidR="00E81591" w:rsidRPr="00C073E9"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C073E9">
        <w:rPr>
          <w:rFonts w:ascii="Wingdings 3" w:hAnsi="Wingdings 3" w:cs="Wingdings 3"/>
          <w:color w:val="000000"/>
          <w:sz w:val="24"/>
          <w:szCs w:val="24"/>
        </w:rPr>
        <w:t></w:t>
      </w:r>
      <w:r w:rsidRPr="00C073E9">
        <w:rPr>
          <w:rFonts w:ascii="Wingdings 3" w:hAnsi="Wingdings 3" w:cs="Wingdings 3"/>
          <w:color w:val="000000"/>
          <w:sz w:val="24"/>
          <w:szCs w:val="24"/>
        </w:rPr>
        <w:t></w:t>
      </w:r>
      <w:r w:rsidRPr="00C073E9">
        <w:rPr>
          <w:rFonts w:ascii="Times New Roman" w:hAnsi="Times New Roman" w:cs="Times New Roman"/>
          <w:color w:val="000000"/>
          <w:sz w:val="24"/>
          <w:szCs w:val="24"/>
        </w:rPr>
        <w:t xml:space="preserve">if such action is taken, in whole or in part, because the state officer or employee or local governmental officer or employee disclosed information concerning improper governmental action. </w:t>
      </w:r>
    </w:p>
    <w:p w14:paraId="490329A6" w14:textId="77777777" w:rsidR="00E81591" w:rsidRPr="00C073E9"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C073E9">
        <w:rPr>
          <w:rFonts w:ascii="Times New Roman" w:hAnsi="Times New Roman" w:cs="Times New Roman"/>
          <w:color w:val="000000"/>
          <w:sz w:val="24"/>
          <w:szCs w:val="24"/>
        </w:rPr>
        <w:t xml:space="preserve">6. “State employee” means any person who performs public duties under the direction and control of a state officer for compensation paid by or through the State. </w:t>
      </w:r>
    </w:p>
    <w:p w14:paraId="1961A7B1" w14:textId="77777777" w:rsidR="00E81591" w:rsidRPr="00C073E9"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C073E9">
        <w:rPr>
          <w:rFonts w:ascii="Times New Roman" w:hAnsi="Times New Roman" w:cs="Times New Roman"/>
          <w:color w:val="000000"/>
          <w:sz w:val="24"/>
          <w:szCs w:val="24"/>
        </w:rPr>
        <w:t xml:space="preserve">7. “State officer” means a person elected or appointed to a position with the State which involves the exercise of a state power, trust or duty, including: </w:t>
      </w:r>
    </w:p>
    <w:p w14:paraId="526AE85F" w14:textId="77777777" w:rsidR="00E81591" w:rsidRPr="00C073E9"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C073E9">
        <w:rPr>
          <w:rFonts w:ascii="Times New Roman" w:hAnsi="Times New Roman" w:cs="Times New Roman"/>
          <w:color w:val="000000"/>
          <w:sz w:val="24"/>
          <w:szCs w:val="24"/>
        </w:rPr>
        <w:t xml:space="preserve">(a) Actions taken in an official capacity which involve a substantial and material exercise of administrative discretion in the formulation of state policy; </w:t>
      </w:r>
    </w:p>
    <w:p w14:paraId="6A6171C1" w14:textId="77777777" w:rsidR="00E81591" w:rsidRPr="00C073E9"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C073E9">
        <w:rPr>
          <w:rFonts w:ascii="Times New Roman" w:hAnsi="Times New Roman" w:cs="Times New Roman"/>
          <w:color w:val="000000"/>
          <w:sz w:val="24"/>
          <w:szCs w:val="24"/>
        </w:rPr>
        <w:t xml:space="preserve">(b) The expenditure of state money; and </w:t>
      </w:r>
    </w:p>
    <w:p w14:paraId="3755F2DF" w14:textId="77777777" w:rsidR="00E81591" w:rsidRDefault="00E81591" w:rsidP="0013403B">
      <w:pPr>
        <w:spacing w:after="120" w:line="240" w:lineRule="auto"/>
        <w:ind w:firstLine="180"/>
        <w:jc w:val="both"/>
        <w:rPr>
          <w:rFonts w:ascii="Times New Roman" w:hAnsi="Times New Roman" w:cs="Times New Roman"/>
          <w:color w:val="000000"/>
          <w:sz w:val="24"/>
          <w:szCs w:val="24"/>
        </w:rPr>
      </w:pPr>
      <w:r w:rsidRPr="004D2A0B">
        <w:rPr>
          <w:rFonts w:ascii="Times New Roman" w:hAnsi="Times New Roman" w:cs="Times New Roman"/>
          <w:color w:val="000000"/>
          <w:sz w:val="24"/>
          <w:szCs w:val="24"/>
        </w:rPr>
        <w:t>(c) The enforcement of laws and regulations of the State.</w:t>
      </w:r>
      <w:r w:rsidR="005C3316">
        <w:rPr>
          <w:rFonts w:ascii="Times New Roman" w:hAnsi="Times New Roman" w:cs="Times New Roman"/>
          <w:color w:val="000000"/>
          <w:sz w:val="24"/>
          <w:szCs w:val="24"/>
        </w:rPr>
        <w:t>”</w:t>
      </w:r>
    </w:p>
    <w:p w14:paraId="77533537" w14:textId="77777777" w:rsidR="005C3316" w:rsidRPr="004D2A0B" w:rsidRDefault="005C3316" w:rsidP="0013403B">
      <w:pPr>
        <w:spacing w:after="120" w:line="240" w:lineRule="auto"/>
        <w:ind w:firstLine="180"/>
        <w:jc w:val="both"/>
        <w:rPr>
          <w:rFonts w:ascii="Times New Roman" w:hAnsi="Times New Roman" w:cs="Times New Roman"/>
          <w:color w:val="000000"/>
          <w:sz w:val="24"/>
          <w:szCs w:val="24"/>
        </w:rPr>
      </w:pPr>
    </w:p>
    <w:p w14:paraId="4E2D87E0" w14:textId="0F5FE174" w:rsidR="004D2A0B" w:rsidRPr="004D2A0B"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4D2A0B">
        <w:rPr>
          <w:rFonts w:ascii="Times New Roman" w:hAnsi="Times New Roman" w:cs="Times New Roman"/>
          <w:b/>
          <w:bCs/>
          <w:sz w:val="24"/>
          <w:szCs w:val="24"/>
        </w:rPr>
        <w:t>NRS</w:t>
      </w:r>
      <w:r w:rsidRPr="004D2A0B">
        <w:rPr>
          <w:rFonts w:ascii="Times New Roman" w:hAnsi="Times New Roman" w:cs="Times New Roman"/>
          <w:b/>
          <w:bCs/>
          <w:sz w:val="24"/>
          <w:szCs w:val="24"/>
        </w:rPr>
        <w:t> </w:t>
      </w:r>
      <w:r w:rsidRPr="004D2A0B">
        <w:rPr>
          <w:rFonts w:ascii="Times New Roman" w:hAnsi="Times New Roman" w:cs="Times New Roman"/>
          <w:b/>
          <w:bCs/>
          <w:sz w:val="24"/>
          <w:szCs w:val="24"/>
        </w:rPr>
        <w:t>281.631</w:t>
      </w:r>
      <w:r w:rsidRPr="004D2A0B">
        <w:rPr>
          <w:rFonts w:ascii="Times New Roman" w:hAnsi="Times New Roman" w:cs="Times New Roman"/>
          <w:b/>
          <w:bCs/>
          <w:sz w:val="24"/>
          <w:szCs w:val="24"/>
        </w:rPr>
        <w:t> </w:t>
      </w:r>
      <w:r w:rsidRPr="004D2A0B">
        <w:rPr>
          <w:rFonts w:ascii="Times New Roman" w:hAnsi="Times New Roman" w:cs="Times New Roman"/>
          <w:b/>
          <w:bCs/>
          <w:sz w:val="24"/>
          <w:szCs w:val="24"/>
        </w:rPr>
        <w:t> </w:t>
      </w:r>
      <w:r w:rsidRPr="004D2A0B">
        <w:rPr>
          <w:rFonts w:ascii="Times New Roman" w:hAnsi="Times New Roman" w:cs="Times New Roman"/>
          <w:b/>
          <w:bCs/>
          <w:sz w:val="24"/>
          <w:szCs w:val="24"/>
        </w:rPr>
        <w:t>State or local governmental officer or employee</w:t>
      </w:r>
      <w:r w:rsidR="00420A3B">
        <w:rPr>
          <w:rFonts w:ascii="Times New Roman" w:hAnsi="Times New Roman" w:cs="Times New Roman"/>
          <w:b/>
          <w:bCs/>
          <w:sz w:val="24"/>
          <w:szCs w:val="24"/>
        </w:rPr>
        <w:t>: Certain requirements and prohibitions regarding the use of authority or influence.</w:t>
      </w:r>
      <w:r w:rsidRPr="00E81591">
        <w:rPr>
          <w:rFonts w:ascii="Times New Roman" w:hAnsi="Times New Roman" w:cs="Times New Roman"/>
          <w:color w:val="000000"/>
          <w:sz w:val="24"/>
          <w:szCs w:val="24"/>
        </w:rPr>
        <w:t xml:space="preserve"> </w:t>
      </w:r>
    </w:p>
    <w:p w14:paraId="43C270D2" w14:textId="77777777" w:rsidR="00E81591" w:rsidRPr="00420A3B"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420A3B">
        <w:rPr>
          <w:rFonts w:ascii="Times New Roman" w:hAnsi="Times New Roman" w:cs="Times New Roman"/>
          <w:color w:val="000000"/>
          <w:sz w:val="24"/>
          <w:szCs w:val="24"/>
        </w:rPr>
        <w:t>1. A state officer or employee and a local governmental officer or employee</w:t>
      </w:r>
      <w:r w:rsidRPr="00420A3B">
        <w:rPr>
          <w:rFonts w:ascii="Times New Roman" w:hAnsi="Times New Roman" w:cs="Times New Roman"/>
          <w:color w:val="0000FF"/>
          <w:sz w:val="24"/>
          <w:szCs w:val="24"/>
        </w:rPr>
        <w:t xml:space="preserve">: </w:t>
      </w:r>
    </w:p>
    <w:p w14:paraId="156EF6F7" w14:textId="77777777" w:rsidR="00E81591" w:rsidRPr="00420A3B" w:rsidRDefault="00E81591" w:rsidP="0013403B">
      <w:pPr>
        <w:widowControl/>
        <w:autoSpaceDE w:val="0"/>
        <w:autoSpaceDN w:val="0"/>
        <w:adjustRightInd w:val="0"/>
        <w:spacing w:after="0" w:line="240" w:lineRule="auto"/>
        <w:ind w:firstLine="180"/>
        <w:jc w:val="both"/>
        <w:rPr>
          <w:rFonts w:ascii="Times New Roman" w:hAnsi="Times New Roman" w:cs="Times New Roman"/>
          <w:sz w:val="24"/>
          <w:szCs w:val="24"/>
        </w:rPr>
      </w:pPr>
      <w:r w:rsidRPr="00420A3B">
        <w:rPr>
          <w:rFonts w:ascii="Times New Roman" w:hAnsi="Times New Roman" w:cs="Times New Roman"/>
          <w:sz w:val="24"/>
          <w:szCs w:val="24"/>
        </w:rPr>
        <w:t xml:space="preserve">(a) Shall use the official authority or influence of the officer or employee to remedy any reprisal or retaliatory action of which the officer or employee becomes aware. </w:t>
      </w:r>
    </w:p>
    <w:p w14:paraId="5D0530EE" w14:textId="77777777" w:rsidR="00E81591" w:rsidRPr="00420A3B" w:rsidRDefault="00E81591" w:rsidP="0013403B">
      <w:pPr>
        <w:widowControl/>
        <w:autoSpaceDE w:val="0"/>
        <w:autoSpaceDN w:val="0"/>
        <w:adjustRightInd w:val="0"/>
        <w:spacing w:after="0" w:line="240" w:lineRule="auto"/>
        <w:ind w:firstLine="180"/>
        <w:jc w:val="both"/>
        <w:rPr>
          <w:rFonts w:ascii="Times New Roman" w:hAnsi="Times New Roman" w:cs="Times New Roman"/>
          <w:sz w:val="24"/>
          <w:szCs w:val="24"/>
        </w:rPr>
      </w:pPr>
      <w:r w:rsidRPr="00420A3B">
        <w:rPr>
          <w:rFonts w:ascii="Times New Roman" w:hAnsi="Times New Roman" w:cs="Times New Roman"/>
          <w:sz w:val="24"/>
          <w:szCs w:val="24"/>
        </w:rPr>
        <w:t xml:space="preserve">(b) Shall not: </w:t>
      </w:r>
    </w:p>
    <w:p w14:paraId="2B32F414" w14:textId="77777777" w:rsidR="00E81591" w:rsidRPr="00420A3B" w:rsidRDefault="00E81591" w:rsidP="0013403B">
      <w:pPr>
        <w:widowControl/>
        <w:autoSpaceDE w:val="0"/>
        <w:autoSpaceDN w:val="0"/>
        <w:adjustRightInd w:val="0"/>
        <w:spacing w:after="0" w:line="240" w:lineRule="auto"/>
        <w:ind w:firstLine="360"/>
        <w:jc w:val="both"/>
        <w:rPr>
          <w:rFonts w:ascii="Times New Roman" w:hAnsi="Times New Roman" w:cs="Times New Roman"/>
          <w:sz w:val="24"/>
          <w:szCs w:val="24"/>
        </w:rPr>
      </w:pPr>
      <w:r w:rsidRPr="00420A3B">
        <w:rPr>
          <w:rFonts w:ascii="Times New Roman" w:hAnsi="Times New Roman" w:cs="Times New Roman"/>
          <w:sz w:val="24"/>
          <w:szCs w:val="24"/>
        </w:rPr>
        <w:t xml:space="preserve">(1) Directly or indirectly use or attempt to use the official authority or influence of the officer or employee to intimidate, threaten, coerce, command, influence or attempt to intimidate, threaten, coerce, command or influence another state officer or employee or another local governmental officer or employee, as applicable, in an effort to interfere with or prevent the disclosure of information concerning improper governmental action, including, without limitation, by intimidating, threatening, coercing, commanding, influencing or attempting to intimidate, threaten, coerce, command or influence the other officer or employee to take reprisal or retaliatory action. </w:t>
      </w:r>
    </w:p>
    <w:p w14:paraId="5CCA6008" w14:textId="77777777" w:rsidR="00E81591" w:rsidRPr="00420A3B" w:rsidRDefault="00E81591" w:rsidP="0013403B">
      <w:pPr>
        <w:widowControl/>
        <w:autoSpaceDE w:val="0"/>
        <w:autoSpaceDN w:val="0"/>
        <w:adjustRightInd w:val="0"/>
        <w:spacing w:after="0" w:line="240" w:lineRule="auto"/>
        <w:ind w:firstLine="360"/>
        <w:jc w:val="both"/>
        <w:rPr>
          <w:rFonts w:ascii="Times New Roman" w:hAnsi="Times New Roman" w:cs="Times New Roman"/>
          <w:sz w:val="24"/>
          <w:szCs w:val="24"/>
        </w:rPr>
      </w:pPr>
      <w:r w:rsidRPr="00420A3B">
        <w:rPr>
          <w:rFonts w:ascii="Times New Roman" w:hAnsi="Times New Roman" w:cs="Times New Roman"/>
          <w:sz w:val="24"/>
          <w:szCs w:val="24"/>
        </w:rPr>
        <w:t xml:space="preserve">(2) Fail to use the official authority or influence of the officer or employee to remedy any reprisal or retaliatory action of which the officer or employee becomes aware. </w:t>
      </w:r>
    </w:p>
    <w:p w14:paraId="5AD2F8A8" w14:textId="77777777" w:rsidR="00E81591" w:rsidRDefault="00E81591" w:rsidP="008B2106">
      <w:pPr>
        <w:spacing w:after="0" w:line="240" w:lineRule="auto"/>
        <w:ind w:firstLine="187"/>
        <w:jc w:val="both"/>
        <w:rPr>
          <w:rFonts w:ascii="Times New Roman" w:hAnsi="Times New Roman" w:cs="Times New Roman"/>
          <w:color w:val="000000"/>
          <w:sz w:val="24"/>
          <w:szCs w:val="24"/>
        </w:rPr>
      </w:pPr>
      <w:r w:rsidRPr="004D2A0B">
        <w:rPr>
          <w:rFonts w:ascii="Times New Roman" w:hAnsi="Times New Roman" w:cs="Times New Roman"/>
          <w:color w:val="000000"/>
          <w:sz w:val="24"/>
          <w:szCs w:val="24"/>
        </w:rPr>
        <w:t>2. For the purposes of this section, use of “official authority or influence” includes taking, directing others to take, recommending, processing or approving any personnel action such as an appointment, promotion, transfer, assignment, reassignment, reinstatement, restoration, reemployment, evaluation or other disciplinary action.</w:t>
      </w:r>
    </w:p>
    <w:p w14:paraId="6A9A387E" w14:textId="77777777" w:rsidR="008B2106" w:rsidRPr="004D2A0B" w:rsidRDefault="008B2106" w:rsidP="008B2106">
      <w:pPr>
        <w:spacing w:after="0" w:line="240" w:lineRule="auto"/>
        <w:ind w:firstLine="187"/>
        <w:jc w:val="both"/>
        <w:rPr>
          <w:rFonts w:ascii="Times New Roman" w:hAnsi="Times New Roman" w:cs="Times New Roman"/>
          <w:color w:val="000000"/>
          <w:sz w:val="24"/>
          <w:szCs w:val="24"/>
        </w:rPr>
      </w:pPr>
    </w:p>
    <w:p w14:paraId="39763674" w14:textId="19C20E57" w:rsidR="00754230" w:rsidRPr="00420A3B" w:rsidRDefault="00754230" w:rsidP="008B2106">
      <w:pPr>
        <w:widowControl/>
        <w:autoSpaceDE w:val="0"/>
        <w:autoSpaceDN w:val="0"/>
        <w:adjustRightInd w:val="0"/>
        <w:spacing w:after="0" w:line="240" w:lineRule="auto"/>
        <w:ind w:firstLine="187"/>
        <w:jc w:val="both"/>
        <w:rPr>
          <w:rFonts w:ascii="Times New Roman" w:hAnsi="Times New Roman" w:cs="Times New Roman"/>
          <w:color w:val="000000"/>
          <w:sz w:val="24"/>
          <w:szCs w:val="24"/>
        </w:rPr>
      </w:pPr>
      <w:r w:rsidRPr="00420A3B">
        <w:rPr>
          <w:rFonts w:ascii="Times New Roman" w:hAnsi="Times New Roman" w:cs="Times New Roman"/>
          <w:b/>
          <w:bCs/>
          <w:color w:val="000000"/>
          <w:sz w:val="24"/>
          <w:szCs w:val="24"/>
        </w:rPr>
        <w:t xml:space="preserve">NRS 281.641 </w:t>
      </w:r>
      <w:r w:rsidR="00420A3B" w:rsidRPr="00420A3B">
        <w:rPr>
          <w:rStyle w:val="Leadline"/>
          <w:sz w:val="24"/>
          <w:szCs w:val="24"/>
        </w:rPr>
        <w:t>Violation, reprisal or retaliatory action against state officer or employee who discloses improper governmental action: Written appeal; hearing; order; negative ruling may not be based on identity of persons to whom disclosure was made; rules of procedure.</w:t>
      </w:r>
      <w:r w:rsidRPr="00420A3B">
        <w:rPr>
          <w:rFonts w:ascii="Times New Roman" w:hAnsi="Times New Roman" w:cs="Times New Roman"/>
          <w:b/>
          <w:bCs/>
          <w:color w:val="000000"/>
          <w:sz w:val="24"/>
          <w:szCs w:val="24"/>
        </w:rPr>
        <w:t xml:space="preserve"> </w:t>
      </w:r>
    </w:p>
    <w:p w14:paraId="0713E393" w14:textId="6C1AE160" w:rsidR="00754230" w:rsidRPr="00420A3B" w:rsidRDefault="00754230" w:rsidP="0013403B">
      <w:pPr>
        <w:pStyle w:val="Default"/>
        <w:ind w:firstLine="180"/>
        <w:jc w:val="both"/>
      </w:pPr>
      <w:r w:rsidRPr="00420A3B">
        <w:t xml:space="preserve">1. If any alleged violation of NRS 281.631 occurs or any alleged reprisal or retaliatory action is taken against a state officer or employee who discloses information concerning improper governmental action within 2 years after the information is disclosed, the state officer or employee may file a written </w:t>
      </w:r>
      <w:r w:rsidRPr="00DC55E6">
        <w:rPr>
          <w:color w:val="auto"/>
        </w:rPr>
        <w:t>appeal</w:t>
      </w:r>
      <w:r w:rsidR="00F2334F" w:rsidRPr="00DC55E6">
        <w:rPr>
          <w:color w:val="auto"/>
          <w:sz w:val="22"/>
        </w:rPr>
        <w:t xml:space="preserve"> , not later than 60 working days after the date on which the alleged violation or reprisal or retaliatory action occurred, </w:t>
      </w:r>
      <w:r w:rsidRPr="00DC55E6">
        <w:rPr>
          <w:color w:val="auto"/>
        </w:rPr>
        <w:t xml:space="preserve">with a hearing officer of the Personnel Commission for a </w:t>
      </w:r>
      <w:r w:rsidRPr="00420A3B">
        <w:t xml:space="preserve">determination of whether a violation of NRS 281.631 occurred or the action taken was a reprisal or retaliatory action, as applicable. The written appeal must be accompanied by a statement that sets forth with particularity, as applicable: </w:t>
      </w:r>
    </w:p>
    <w:p w14:paraId="210E334E" w14:textId="77777777" w:rsidR="00754230" w:rsidRPr="00420A3B" w:rsidRDefault="00754230"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420A3B">
        <w:rPr>
          <w:rFonts w:ascii="Times New Roman" w:hAnsi="Times New Roman" w:cs="Times New Roman"/>
          <w:color w:val="000000"/>
          <w:sz w:val="24"/>
          <w:szCs w:val="24"/>
        </w:rPr>
        <w:t xml:space="preserve">(a) The facts and circumstances relating to the alleged violation of NRS 281.631; or </w:t>
      </w:r>
    </w:p>
    <w:p w14:paraId="38D2F3F4" w14:textId="77777777" w:rsidR="00754230" w:rsidRPr="00420A3B" w:rsidRDefault="00754230"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420A3B">
        <w:rPr>
          <w:rFonts w:ascii="Times New Roman" w:hAnsi="Times New Roman" w:cs="Times New Roman"/>
          <w:color w:val="000000"/>
          <w:sz w:val="24"/>
          <w:szCs w:val="24"/>
        </w:rPr>
        <w:t xml:space="preserve">(b) The facts and circumstances under which the disclosure of improper governmental action was made and the reprisal or retaliatory action that is alleged to have been taken against the state officer or employee. </w:t>
      </w:r>
    </w:p>
    <w:p w14:paraId="0FE5AF76" w14:textId="77777777" w:rsidR="00754230" w:rsidRPr="00420A3B" w:rsidRDefault="00754230" w:rsidP="0013403B">
      <w:pPr>
        <w:widowControl/>
        <w:autoSpaceDE w:val="0"/>
        <w:autoSpaceDN w:val="0"/>
        <w:adjustRightInd w:val="0"/>
        <w:spacing w:after="0" w:line="240" w:lineRule="auto"/>
        <w:jc w:val="both"/>
        <w:rPr>
          <w:rFonts w:ascii="Times New Roman" w:hAnsi="Times New Roman" w:cs="Times New Roman"/>
          <w:color w:val="000000"/>
          <w:sz w:val="24"/>
          <w:szCs w:val="24"/>
        </w:rPr>
      </w:pPr>
      <w:r w:rsidRPr="00420A3B">
        <w:rPr>
          <w:rFonts w:ascii="Wingdings 3" w:hAnsi="Wingdings 3" w:cs="Wingdings 3"/>
          <w:color w:val="000000"/>
          <w:sz w:val="24"/>
          <w:szCs w:val="24"/>
        </w:rPr>
        <w:t></w:t>
      </w:r>
      <w:r w:rsidRPr="00420A3B">
        <w:rPr>
          <w:rFonts w:ascii="Wingdings 3" w:hAnsi="Wingdings 3" w:cs="Wingdings 3"/>
          <w:color w:val="000000"/>
          <w:sz w:val="24"/>
          <w:szCs w:val="24"/>
        </w:rPr>
        <w:t></w:t>
      </w:r>
      <w:r w:rsidRPr="00420A3B">
        <w:rPr>
          <w:rFonts w:ascii="Times New Roman" w:hAnsi="Times New Roman" w:cs="Times New Roman"/>
          <w:color w:val="000000"/>
          <w:sz w:val="24"/>
          <w:szCs w:val="24"/>
        </w:rPr>
        <w:t xml:space="preserve">The hearing must be conducted in accordance with the procedures set forth in NRS 284.390 to 284.405, inclusive, and the procedures adopted by the Personnel Commission pursuant to subsection 5. </w:t>
      </w:r>
    </w:p>
    <w:p w14:paraId="158C8A67" w14:textId="34BF6439" w:rsidR="00754230" w:rsidRPr="00420A3B" w:rsidRDefault="00754230" w:rsidP="0091795F">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420A3B">
        <w:rPr>
          <w:rFonts w:ascii="Times New Roman" w:hAnsi="Times New Roman" w:cs="Times New Roman"/>
          <w:color w:val="000000"/>
          <w:sz w:val="24"/>
          <w:szCs w:val="24"/>
        </w:rPr>
        <w:t>2. If the hearing officer determines that a violation of NRS 281.631 occurred or the action taken was a reprisal or retaliatory action, the hearing officer may issue an order directing</w:t>
      </w:r>
      <w:r w:rsidR="0091795F">
        <w:rPr>
          <w:rFonts w:ascii="Times New Roman" w:hAnsi="Times New Roman" w:cs="Times New Roman"/>
          <w:color w:val="000000"/>
          <w:sz w:val="24"/>
          <w:szCs w:val="24"/>
        </w:rPr>
        <w:t xml:space="preserve"> t</w:t>
      </w:r>
      <w:r w:rsidRPr="00420A3B">
        <w:rPr>
          <w:rFonts w:ascii="Times New Roman" w:hAnsi="Times New Roman" w:cs="Times New Roman"/>
          <w:color w:val="000000"/>
          <w:sz w:val="24"/>
          <w:szCs w:val="24"/>
        </w:rPr>
        <w:t>he proper person to desist and refrain from engaging in such a violation or action</w:t>
      </w:r>
      <w:r w:rsidR="0091795F">
        <w:rPr>
          <w:rFonts w:ascii="Times New Roman" w:hAnsi="Times New Roman" w:cs="Times New Roman"/>
          <w:color w:val="000000"/>
          <w:sz w:val="24"/>
          <w:szCs w:val="24"/>
        </w:rPr>
        <w:t>.</w:t>
      </w:r>
      <w:r w:rsidRPr="00420A3B">
        <w:rPr>
          <w:rFonts w:ascii="Times New Roman" w:hAnsi="Times New Roman" w:cs="Times New Roman"/>
          <w:color w:val="000000"/>
          <w:sz w:val="24"/>
          <w:szCs w:val="24"/>
        </w:rPr>
        <w:t xml:space="preserve"> </w:t>
      </w:r>
    </w:p>
    <w:p w14:paraId="4731B9E5" w14:textId="77777777" w:rsidR="00754230" w:rsidRPr="00420A3B" w:rsidRDefault="00754230"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420A3B">
        <w:rPr>
          <w:rFonts w:ascii="Times New Roman" w:hAnsi="Times New Roman" w:cs="Times New Roman"/>
          <w:color w:val="000000"/>
          <w:sz w:val="24"/>
          <w:szCs w:val="24"/>
        </w:rPr>
        <w:t xml:space="preserve">3. The hearing officer shall file a copy of the decision with the Governor or any other elected state officer who is responsible for the actions of that person. </w:t>
      </w:r>
    </w:p>
    <w:p w14:paraId="59B55D2F" w14:textId="77777777" w:rsidR="00754230" w:rsidRPr="00420A3B" w:rsidRDefault="00754230"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420A3B">
        <w:rPr>
          <w:rFonts w:ascii="Times New Roman" w:hAnsi="Times New Roman" w:cs="Times New Roman"/>
          <w:color w:val="000000"/>
          <w:sz w:val="24"/>
          <w:szCs w:val="24"/>
        </w:rPr>
        <w:t xml:space="preserve">4. The hearing officer may not rule against the state officer or employee based on the person or persons to whom the improper governmental action was disclosed. </w:t>
      </w:r>
    </w:p>
    <w:p w14:paraId="1DC4A97F" w14:textId="77777777" w:rsidR="00754230" w:rsidRPr="00420A3B" w:rsidRDefault="00754230"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420A3B">
        <w:rPr>
          <w:rFonts w:ascii="Times New Roman" w:hAnsi="Times New Roman" w:cs="Times New Roman"/>
          <w:color w:val="000000"/>
          <w:sz w:val="24"/>
          <w:szCs w:val="24"/>
        </w:rPr>
        <w:t xml:space="preserve">5. The Personnel Commission may adopt rules of procedure for conducting a hearing pursuant to this section that are not inconsistent with the procedures set forth in NRS 284.390 to 284.405, inclusive. </w:t>
      </w:r>
    </w:p>
    <w:p w14:paraId="1CA72350" w14:textId="77777777" w:rsidR="00754230" w:rsidRPr="00420A3B" w:rsidRDefault="00754230" w:rsidP="008B2106">
      <w:pPr>
        <w:spacing w:after="0" w:line="240" w:lineRule="auto"/>
        <w:ind w:firstLine="187"/>
        <w:jc w:val="both"/>
        <w:rPr>
          <w:rFonts w:ascii="Times New Roman" w:hAnsi="Times New Roman" w:cs="Times New Roman"/>
          <w:color w:val="000000"/>
          <w:sz w:val="24"/>
          <w:szCs w:val="24"/>
        </w:rPr>
      </w:pPr>
      <w:r w:rsidRPr="00420A3B">
        <w:rPr>
          <w:rFonts w:ascii="Times New Roman" w:hAnsi="Times New Roman" w:cs="Times New Roman"/>
          <w:color w:val="000000"/>
          <w:sz w:val="24"/>
          <w:szCs w:val="24"/>
        </w:rPr>
        <w:t>6. As used in this section, “Personnel Commission” means the Personnel Commission created by NRS 284.030.</w:t>
      </w:r>
    </w:p>
    <w:p w14:paraId="5302740D" w14:textId="77777777" w:rsidR="0036633D" w:rsidRDefault="0036633D" w:rsidP="0036633D">
      <w:pPr>
        <w:spacing w:after="0" w:line="240" w:lineRule="auto"/>
        <w:jc w:val="both"/>
        <w:rPr>
          <w:rFonts w:ascii="Times New Roman" w:hAnsi="Times New Roman" w:cs="Times New Roman"/>
          <w:color w:val="000000"/>
          <w:sz w:val="24"/>
          <w:szCs w:val="24"/>
        </w:rPr>
      </w:pPr>
    </w:p>
    <w:p w14:paraId="202AF536" w14:textId="1B6A5C88" w:rsidR="0036633D" w:rsidRDefault="0036633D" w:rsidP="00183D0B">
      <w:pPr>
        <w:pStyle w:val="Heading2"/>
        <w:spacing w:before="0" w:line="240" w:lineRule="auto"/>
        <w:rPr>
          <w:rFonts w:ascii="Times New Roman" w:hAnsi="Times New Roman" w:cs="Times New Roman"/>
          <w:b/>
          <w:color w:val="auto"/>
          <w:sz w:val="24"/>
        </w:rPr>
      </w:pPr>
      <w:r w:rsidRPr="0036633D">
        <w:rPr>
          <w:rFonts w:ascii="Times New Roman" w:hAnsi="Times New Roman" w:cs="Times New Roman"/>
          <w:b/>
          <w:color w:val="auto"/>
          <w:sz w:val="24"/>
        </w:rPr>
        <w:t>Nevada Administrative Code</w:t>
      </w:r>
    </w:p>
    <w:p w14:paraId="5A6C8261" w14:textId="77777777" w:rsidR="00183D0B" w:rsidRPr="00183D0B" w:rsidRDefault="00183D0B" w:rsidP="00183D0B">
      <w:pPr>
        <w:spacing w:after="0" w:line="240" w:lineRule="auto"/>
      </w:pPr>
    </w:p>
    <w:p w14:paraId="2B0DCDF8" w14:textId="77777777" w:rsidR="00DE2D82" w:rsidRPr="004D2A0B" w:rsidRDefault="00C073E9" w:rsidP="00183D0B">
      <w:pPr>
        <w:pStyle w:val="NACBody"/>
        <w:spacing w:line="240" w:lineRule="auto"/>
        <w:ind w:firstLine="180"/>
      </w:pPr>
      <w:r w:rsidRPr="004D2A0B">
        <w:rPr>
          <w:rStyle w:val="NACSection"/>
        </w:rPr>
        <w:t>NAC</w:t>
      </w:r>
      <w:r w:rsidRPr="004D2A0B">
        <w:rPr>
          <w:rStyle w:val="NACSection"/>
        </w:rPr>
        <w:t> </w:t>
      </w:r>
      <w:r w:rsidRPr="004D2A0B">
        <w:rPr>
          <w:rStyle w:val="NACSection"/>
        </w:rPr>
        <w:t>281.305</w:t>
      </w:r>
      <w:r w:rsidRPr="004D2A0B">
        <w:rPr>
          <w:rStyle w:val="Empty"/>
        </w:rPr>
        <w:t> </w:t>
      </w:r>
      <w:r w:rsidRPr="004D2A0B">
        <w:rPr>
          <w:rStyle w:val="Empty"/>
        </w:rPr>
        <w:t> </w:t>
      </w:r>
      <w:r w:rsidRPr="004D2A0B">
        <w:rPr>
          <w:rStyle w:val="NACLead"/>
        </w:rPr>
        <w:t>Written appeal by officer or employee who claims retaliatory action was taken against him or her.</w:t>
      </w:r>
      <w:r w:rsidRPr="004D2A0B">
        <w:rPr>
          <w:rStyle w:val="NRSAuthority"/>
        </w:rPr>
        <w:t xml:space="preserve"> </w:t>
      </w:r>
    </w:p>
    <w:p w14:paraId="4BA36328" w14:textId="77777777" w:rsidR="00DE2D82" w:rsidRPr="004D2A0B" w:rsidRDefault="00C073E9" w:rsidP="00183D0B">
      <w:pPr>
        <w:pStyle w:val="NACBody"/>
        <w:spacing w:line="240" w:lineRule="auto"/>
        <w:ind w:firstLine="180"/>
      </w:pPr>
      <w:r w:rsidRPr="004D2A0B">
        <w:t>1.</w:t>
      </w:r>
      <w:r w:rsidR="008B2106">
        <w:t xml:space="preserve"> </w:t>
      </w:r>
      <w:r w:rsidRPr="004D2A0B">
        <w:t xml:space="preserve">A state officer or employee who claims a reprisal or retaliatory action was taken against him or her for disclosing information concerning improper governmental action may file a written appeal pursuant to </w:t>
      </w:r>
      <w:r w:rsidRPr="00CF4689">
        <w:t>NRS 281.641</w:t>
      </w:r>
      <w:r w:rsidRPr="004D2A0B">
        <w:t xml:space="preserve"> with a hearing officer of the Personnel Commission. The appeal must be:</w:t>
      </w:r>
    </w:p>
    <w:p w14:paraId="561FDAFC" w14:textId="77777777" w:rsidR="00DE2D82" w:rsidRPr="004D2A0B" w:rsidRDefault="00C073E9" w:rsidP="0013403B">
      <w:pPr>
        <w:pStyle w:val="NACBody"/>
        <w:spacing w:line="240" w:lineRule="auto"/>
        <w:ind w:firstLine="180"/>
      </w:pPr>
      <w:r w:rsidRPr="004D2A0B">
        <w:t>(a)</w:t>
      </w:r>
      <w:r w:rsidR="008B2106">
        <w:t xml:space="preserve"> </w:t>
      </w:r>
      <w:r w:rsidRPr="004D2A0B">
        <w:t>Filed within 10 workdays after the date the alleged reprisal or retaliatory action took place.</w:t>
      </w:r>
    </w:p>
    <w:p w14:paraId="1F20CD24" w14:textId="77777777" w:rsidR="00DE2D82" w:rsidRPr="004D2A0B" w:rsidRDefault="00C073E9" w:rsidP="0013403B">
      <w:pPr>
        <w:pStyle w:val="NACBody"/>
        <w:spacing w:line="240" w:lineRule="auto"/>
        <w:ind w:firstLine="180"/>
      </w:pPr>
      <w:r w:rsidRPr="004D2A0B">
        <w:t>(b)</w:t>
      </w:r>
      <w:r w:rsidR="008B2106">
        <w:t xml:space="preserve"> </w:t>
      </w:r>
      <w:r w:rsidRPr="004D2A0B">
        <w:t>Submitted on a form provided by the Division of Human Resource Management of the Department of Administration.</w:t>
      </w:r>
    </w:p>
    <w:p w14:paraId="486A9E84" w14:textId="3A2012BA" w:rsidR="00C073E9" w:rsidRDefault="00C073E9" w:rsidP="0013403B">
      <w:pPr>
        <w:pStyle w:val="NACBody"/>
        <w:spacing w:line="240" w:lineRule="auto"/>
        <w:ind w:firstLine="180"/>
      </w:pPr>
      <w:r w:rsidRPr="004D2A0B">
        <w:t>2.</w:t>
      </w:r>
      <w:r w:rsidR="008B2106">
        <w:t xml:space="preserve"> </w:t>
      </w:r>
      <w:r w:rsidRPr="004D2A0B">
        <w:t>The hearing officer may reject a form that is incomplete or otherwise deficient as insufficient to commence the appeal.</w:t>
      </w:r>
    </w:p>
    <w:p w14:paraId="7B7B2C8E" w14:textId="3F694344" w:rsidR="00972629" w:rsidRDefault="00972629" w:rsidP="0013403B">
      <w:pPr>
        <w:pStyle w:val="NACBody"/>
        <w:spacing w:line="240" w:lineRule="auto"/>
        <w:ind w:firstLine="180"/>
      </w:pPr>
    </w:p>
    <w:p w14:paraId="44464EF6" w14:textId="57E04FCB" w:rsidR="00972629" w:rsidRDefault="00972629" w:rsidP="0013403B">
      <w:pPr>
        <w:pStyle w:val="NACBody"/>
        <w:spacing w:line="240" w:lineRule="auto"/>
        <w:ind w:firstLine="180"/>
      </w:pPr>
    </w:p>
    <w:p w14:paraId="5362132F" w14:textId="7486D640" w:rsidR="00972629" w:rsidRDefault="00972629" w:rsidP="0013403B">
      <w:pPr>
        <w:pStyle w:val="NACBody"/>
        <w:spacing w:line="240" w:lineRule="auto"/>
        <w:ind w:firstLine="180"/>
      </w:pPr>
    </w:p>
    <w:p w14:paraId="73D64FD4" w14:textId="7FC17E82" w:rsidR="00972629" w:rsidRDefault="00972629" w:rsidP="0013403B">
      <w:pPr>
        <w:pStyle w:val="NACBody"/>
        <w:spacing w:line="240" w:lineRule="auto"/>
        <w:ind w:firstLine="180"/>
      </w:pPr>
    </w:p>
    <w:p w14:paraId="3D1F433A" w14:textId="7362E79A" w:rsidR="00972629" w:rsidRDefault="00972629" w:rsidP="0013403B">
      <w:pPr>
        <w:pStyle w:val="NACBody"/>
        <w:spacing w:line="240" w:lineRule="auto"/>
        <w:ind w:firstLine="180"/>
      </w:pPr>
    </w:p>
    <w:p w14:paraId="345BEF7D" w14:textId="45FF61A8" w:rsidR="00972629" w:rsidRDefault="00972629" w:rsidP="0013403B">
      <w:pPr>
        <w:pStyle w:val="NACBody"/>
        <w:spacing w:line="240" w:lineRule="auto"/>
        <w:ind w:firstLine="180"/>
      </w:pPr>
    </w:p>
    <w:p w14:paraId="71523C4D" w14:textId="77777777" w:rsidR="00972629" w:rsidRPr="004D2A0B" w:rsidRDefault="00972629" w:rsidP="0013403B">
      <w:pPr>
        <w:pStyle w:val="NACBody"/>
        <w:spacing w:line="240" w:lineRule="auto"/>
        <w:ind w:firstLine="180"/>
      </w:pPr>
    </w:p>
    <w:sectPr w:rsidR="00972629" w:rsidRPr="004D2A0B" w:rsidSect="00B06FED">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06A7" w14:textId="77777777" w:rsidR="00C372A6" w:rsidRDefault="00C372A6" w:rsidP="00B06FED">
      <w:pPr>
        <w:spacing w:after="0" w:line="240" w:lineRule="auto"/>
      </w:pPr>
      <w:r>
        <w:separator/>
      </w:r>
    </w:p>
  </w:endnote>
  <w:endnote w:type="continuationSeparator" w:id="0">
    <w:p w14:paraId="376C1726" w14:textId="77777777" w:rsidR="00C372A6" w:rsidRDefault="00C372A6" w:rsidP="00B0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F75B" w14:textId="2FADD906" w:rsidR="00B06FED" w:rsidRPr="00B06FED" w:rsidRDefault="00B91355">
    <w:pPr>
      <w:pStyle w:val="Footer"/>
      <w:rPr>
        <w:rFonts w:ascii="Times New Roman" w:hAnsi="Times New Roman" w:cs="Times New Roman"/>
      </w:rPr>
    </w:pPr>
    <w:r>
      <w:rPr>
        <w:rFonts w:ascii="Times New Roman" w:hAnsi="Times New Roman" w:cs="Times New Roman"/>
      </w:rPr>
      <w:t>HR</w:t>
    </w:r>
    <w:r w:rsidR="00B06FED">
      <w:rPr>
        <w:rFonts w:ascii="Times New Roman" w:hAnsi="Times New Roman" w:cs="Times New Roman"/>
      </w:rPr>
      <w:t>-53</w:t>
    </w:r>
    <w:r w:rsidR="00B06FED" w:rsidRPr="00B06FED">
      <w:rPr>
        <w:rFonts w:ascii="Times New Roman" w:hAnsi="Times New Roman" w:cs="Times New Roman"/>
      </w:rPr>
      <w:ptab w:relativeTo="margin" w:alignment="center" w:leader="none"/>
    </w:r>
    <w:r w:rsidR="003A0815">
      <w:rPr>
        <w:rFonts w:ascii="Times New Roman" w:hAnsi="Times New Roman" w:cs="Times New Roman"/>
      </w:rPr>
      <w:t>7/2023</w:t>
    </w:r>
    <w:r w:rsidR="00B06FED" w:rsidRPr="00B06FED">
      <w:rPr>
        <w:rFonts w:ascii="Times New Roman" w:hAnsi="Times New Roman" w:cs="Times New Roman"/>
      </w:rPr>
      <w:ptab w:relativeTo="margin" w:alignment="right" w:leader="none"/>
    </w:r>
    <w:r w:rsidR="00B06FED" w:rsidRPr="00B06FED">
      <w:rPr>
        <w:rFonts w:ascii="Times New Roman" w:hAnsi="Times New Roman" w:cs="Times New Roman"/>
      </w:rPr>
      <w:t xml:space="preserve">Page </w:t>
    </w:r>
    <w:r w:rsidR="00B06FED" w:rsidRPr="00B06FED">
      <w:rPr>
        <w:rFonts w:ascii="Times New Roman" w:hAnsi="Times New Roman" w:cs="Times New Roman"/>
        <w:bCs/>
      </w:rPr>
      <w:fldChar w:fldCharType="begin"/>
    </w:r>
    <w:r w:rsidR="00B06FED" w:rsidRPr="00B06FED">
      <w:rPr>
        <w:rFonts w:ascii="Times New Roman" w:hAnsi="Times New Roman" w:cs="Times New Roman"/>
        <w:bCs/>
      </w:rPr>
      <w:instrText xml:space="preserve"> PAGE  \* Arabic  \* MERGEFORMAT </w:instrText>
    </w:r>
    <w:r w:rsidR="00B06FED" w:rsidRPr="00B06FED">
      <w:rPr>
        <w:rFonts w:ascii="Times New Roman" w:hAnsi="Times New Roman" w:cs="Times New Roman"/>
        <w:bCs/>
      </w:rPr>
      <w:fldChar w:fldCharType="separate"/>
    </w:r>
    <w:r w:rsidR="00B06FED" w:rsidRPr="00B06FED">
      <w:rPr>
        <w:rFonts w:ascii="Times New Roman" w:hAnsi="Times New Roman" w:cs="Times New Roman"/>
        <w:bCs/>
        <w:noProof/>
      </w:rPr>
      <w:t>1</w:t>
    </w:r>
    <w:r w:rsidR="00B06FED" w:rsidRPr="00B06FED">
      <w:rPr>
        <w:rFonts w:ascii="Times New Roman" w:hAnsi="Times New Roman" w:cs="Times New Roman"/>
        <w:bCs/>
      </w:rPr>
      <w:fldChar w:fldCharType="end"/>
    </w:r>
    <w:r w:rsidR="00B06FED" w:rsidRPr="00B06FED">
      <w:rPr>
        <w:rFonts w:ascii="Times New Roman" w:hAnsi="Times New Roman" w:cs="Times New Roman"/>
      </w:rPr>
      <w:t xml:space="preserve"> of </w:t>
    </w:r>
    <w:r w:rsidR="00B06FED" w:rsidRPr="00B06FED">
      <w:rPr>
        <w:rFonts w:ascii="Times New Roman" w:hAnsi="Times New Roman" w:cs="Times New Roman"/>
        <w:bCs/>
      </w:rPr>
      <w:fldChar w:fldCharType="begin"/>
    </w:r>
    <w:r w:rsidR="00B06FED" w:rsidRPr="00B06FED">
      <w:rPr>
        <w:rFonts w:ascii="Times New Roman" w:hAnsi="Times New Roman" w:cs="Times New Roman"/>
        <w:bCs/>
      </w:rPr>
      <w:instrText xml:space="preserve"> NUMPAGES  \* Arabic  \* MERGEFORMAT </w:instrText>
    </w:r>
    <w:r w:rsidR="00B06FED" w:rsidRPr="00B06FED">
      <w:rPr>
        <w:rFonts w:ascii="Times New Roman" w:hAnsi="Times New Roman" w:cs="Times New Roman"/>
        <w:bCs/>
      </w:rPr>
      <w:fldChar w:fldCharType="separate"/>
    </w:r>
    <w:r w:rsidR="00B06FED" w:rsidRPr="00B06FED">
      <w:rPr>
        <w:rFonts w:ascii="Times New Roman" w:hAnsi="Times New Roman" w:cs="Times New Roman"/>
        <w:bCs/>
        <w:noProof/>
      </w:rPr>
      <w:t>2</w:t>
    </w:r>
    <w:r w:rsidR="00B06FED" w:rsidRPr="00B06FED">
      <w:rPr>
        <w:rFonts w:ascii="Times New Roman" w:hAnsi="Times New Roman" w:cs="Times New Roman"/>
        <w:bCs/>
      </w:rPr>
      <w:fldChar w:fldCharType="end"/>
    </w:r>
  </w:p>
  <w:p w14:paraId="2145CFC1" w14:textId="77777777" w:rsidR="006A5E79" w:rsidRDefault="006A5E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6B50" w14:textId="1DB3B933" w:rsidR="00B06FED" w:rsidRPr="00B06FED" w:rsidRDefault="00B91355">
    <w:pPr>
      <w:pStyle w:val="Footer"/>
      <w:rPr>
        <w:rFonts w:ascii="Times New Roman" w:hAnsi="Times New Roman" w:cs="Times New Roman"/>
      </w:rPr>
    </w:pPr>
    <w:r>
      <w:rPr>
        <w:rFonts w:ascii="Times New Roman" w:hAnsi="Times New Roman" w:cs="Times New Roman"/>
      </w:rPr>
      <w:t>HR</w:t>
    </w:r>
    <w:r w:rsidR="00B06FED">
      <w:rPr>
        <w:rFonts w:ascii="Times New Roman" w:hAnsi="Times New Roman" w:cs="Times New Roman"/>
      </w:rPr>
      <w:t>-53</w:t>
    </w:r>
    <w:r w:rsidR="00B06FED" w:rsidRPr="00B06FED">
      <w:rPr>
        <w:rFonts w:ascii="Times New Roman" w:hAnsi="Times New Roman" w:cs="Times New Roman"/>
      </w:rPr>
      <w:ptab w:relativeTo="margin" w:alignment="center" w:leader="none"/>
    </w:r>
    <w:r w:rsidR="00103740">
      <w:rPr>
        <w:rFonts w:ascii="Times New Roman" w:hAnsi="Times New Roman" w:cs="Times New Roman"/>
      </w:rPr>
      <w:t>7/2023</w:t>
    </w:r>
    <w:r w:rsidR="00B06FED" w:rsidRPr="00B06FED">
      <w:rPr>
        <w:rFonts w:ascii="Times New Roman" w:hAnsi="Times New Roman" w:cs="Times New Roman"/>
      </w:rPr>
      <w:ptab w:relativeTo="margin" w:alignment="right" w:leader="none"/>
    </w:r>
    <w:r w:rsidR="00B06FED" w:rsidRPr="00B06FED">
      <w:rPr>
        <w:rFonts w:ascii="Times New Roman" w:hAnsi="Times New Roman" w:cs="Times New Roman"/>
      </w:rPr>
      <w:t xml:space="preserve">Page </w:t>
    </w:r>
    <w:r w:rsidR="00B06FED" w:rsidRPr="00B06FED">
      <w:rPr>
        <w:rFonts w:ascii="Times New Roman" w:hAnsi="Times New Roman" w:cs="Times New Roman"/>
        <w:bCs/>
      </w:rPr>
      <w:fldChar w:fldCharType="begin"/>
    </w:r>
    <w:r w:rsidR="00B06FED" w:rsidRPr="00B06FED">
      <w:rPr>
        <w:rFonts w:ascii="Times New Roman" w:hAnsi="Times New Roman" w:cs="Times New Roman"/>
        <w:bCs/>
      </w:rPr>
      <w:instrText xml:space="preserve"> PAGE  \* Arabic  \* MERGEFORMAT </w:instrText>
    </w:r>
    <w:r w:rsidR="00B06FED" w:rsidRPr="00B06FED">
      <w:rPr>
        <w:rFonts w:ascii="Times New Roman" w:hAnsi="Times New Roman" w:cs="Times New Roman"/>
        <w:bCs/>
      </w:rPr>
      <w:fldChar w:fldCharType="separate"/>
    </w:r>
    <w:r w:rsidR="00B06FED">
      <w:rPr>
        <w:rFonts w:ascii="Times New Roman" w:hAnsi="Times New Roman" w:cs="Times New Roman"/>
        <w:bCs/>
      </w:rPr>
      <w:t>2</w:t>
    </w:r>
    <w:r w:rsidR="00B06FED" w:rsidRPr="00B06FED">
      <w:rPr>
        <w:rFonts w:ascii="Times New Roman" w:hAnsi="Times New Roman" w:cs="Times New Roman"/>
        <w:bCs/>
      </w:rPr>
      <w:fldChar w:fldCharType="end"/>
    </w:r>
    <w:r w:rsidR="00B06FED" w:rsidRPr="00B06FED">
      <w:rPr>
        <w:rFonts w:ascii="Times New Roman" w:hAnsi="Times New Roman" w:cs="Times New Roman"/>
      </w:rPr>
      <w:t xml:space="preserve"> of </w:t>
    </w:r>
    <w:r w:rsidR="00B06FED" w:rsidRPr="00B06FED">
      <w:rPr>
        <w:rFonts w:ascii="Times New Roman" w:hAnsi="Times New Roman" w:cs="Times New Roman"/>
        <w:bCs/>
      </w:rPr>
      <w:fldChar w:fldCharType="begin"/>
    </w:r>
    <w:r w:rsidR="00B06FED" w:rsidRPr="00B06FED">
      <w:rPr>
        <w:rFonts w:ascii="Times New Roman" w:hAnsi="Times New Roman" w:cs="Times New Roman"/>
        <w:bCs/>
      </w:rPr>
      <w:instrText xml:space="preserve"> NUMPAGES  \* Arabic  \* MERGEFORMAT </w:instrText>
    </w:r>
    <w:r w:rsidR="00B06FED" w:rsidRPr="00B06FED">
      <w:rPr>
        <w:rFonts w:ascii="Times New Roman" w:hAnsi="Times New Roman" w:cs="Times New Roman"/>
        <w:bCs/>
      </w:rPr>
      <w:fldChar w:fldCharType="separate"/>
    </w:r>
    <w:r w:rsidR="00B06FED">
      <w:rPr>
        <w:rFonts w:ascii="Times New Roman" w:hAnsi="Times New Roman" w:cs="Times New Roman"/>
        <w:bCs/>
      </w:rPr>
      <w:t>3</w:t>
    </w:r>
    <w:r w:rsidR="00B06FED" w:rsidRPr="00B06FED">
      <w:rPr>
        <w:rFonts w:ascii="Times New Roman" w:hAnsi="Times New Roman" w:cs="Times New Roman"/>
        <w:bCs/>
      </w:rPr>
      <w:fldChar w:fldCharType="end"/>
    </w:r>
  </w:p>
  <w:p w14:paraId="738A86C4" w14:textId="77777777" w:rsidR="006A5E79" w:rsidRDefault="006A5E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F7E7A" w14:textId="77777777" w:rsidR="00C372A6" w:rsidRDefault="00C372A6" w:rsidP="00B06FED">
      <w:pPr>
        <w:spacing w:after="0" w:line="240" w:lineRule="auto"/>
      </w:pPr>
      <w:r>
        <w:separator/>
      </w:r>
    </w:p>
  </w:footnote>
  <w:footnote w:type="continuationSeparator" w:id="0">
    <w:p w14:paraId="11916B0F" w14:textId="77777777" w:rsidR="00C372A6" w:rsidRDefault="00C372A6" w:rsidP="00B06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D33A" w14:textId="77777777" w:rsidR="00B06FED" w:rsidRPr="00B06FED" w:rsidRDefault="00B06FED">
    <w:pPr>
      <w:pStyle w:val="Header"/>
      <w:rPr>
        <w:rFonts w:ascii="Times New Roman" w:hAnsi="Times New Roman" w:cs="Times New Roman"/>
      </w:rPr>
    </w:pPr>
    <w:r w:rsidRPr="00B06FED">
      <w:rPr>
        <w:rFonts w:ascii="Times New Roman" w:hAnsi="Times New Roman" w:cs="Times New Roman"/>
      </w:rPr>
      <w:t>Date Received:</w:t>
    </w:r>
  </w:p>
  <w:p w14:paraId="04C0BA90" w14:textId="77777777" w:rsidR="006A5E79" w:rsidRDefault="006A5E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4C2C"/>
    <w:multiLevelType w:val="hybridMultilevel"/>
    <w:tmpl w:val="2DE4DA58"/>
    <w:lvl w:ilvl="0" w:tplc="E4DC728E">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31ED0BDB"/>
    <w:multiLevelType w:val="hybridMultilevel"/>
    <w:tmpl w:val="0CB28BEE"/>
    <w:lvl w:ilvl="0" w:tplc="8AD47BC4">
      <w:start w:val="1"/>
      <w:numFmt w:val="lowerLetter"/>
      <w:lvlText w:val="(%1)"/>
      <w:lvlJc w:val="left"/>
      <w:pPr>
        <w:ind w:left="104" w:hanging="356"/>
      </w:pPr>
      <w:rPr>
        <w:rFonts w:ascii="Times New Roman" w:eastAsia="Times New Roman" w:hAnsi="Times New Roman" w:cs="Times New Roman" w:hint="default"/>
        <w:b w:val="0"/>
        <w:bCs w:val="0"/>
        <w:i w:val="0"/>
        <w:iCs w:val="0"/>
        <w:spacing w:val="0"/>
        <w:w w:val="100"/>
        <w:sz w:val="22"/>
        <w:szCs w:val="22"/>
        <w:lang w:val="en-US" w:eastAsia="en-US" w:bidi="ar-SA"/>
      </w:rPr>
    </w:lvl>
    <w:lvl w:ilvl="1" w:tplc="816A335A">
      <w:numFmt w:val="bullet"/>
      <w:lvlText w:val="•"/>
      <w:lvlJc w:val="left"/>
      <w:pPr>
        <w:ind w:left="722" w:hanging="356"/>
      </w:pPr>
      <w:rPr>
        <w:lang w:val="en-US" w:eastAsia="en-US" w:bidi="ar-SA"/>
      </w:rPr>
    </w:lvl>
    <w:lvl w:ilvl="2" w:tplc="8F38D280">
      <w:numFmt w:val="bullet"/>
      <w:lvlText w:val="•"/>
      <w:lvlJc w:val="left"/>
      <w:pPr>
        <w:ind w:left="1344" w:hanging="356"/>
      </w:pPr>
      <w:rPr>
        <w:lang w:val="en-US" w:eastAsia="en-US" w:bidi="ar-SA"/>
      </w:rPr>
    </w:lvl>
    <w:lvl w:ilvl="3" w:tplc="1A20A366">
      <w:numFmt w:val="bullet"/>
      <w:lvlText w:val="•"/>
      <w:lvlJc w:val="left"/>
      <w:pPr>
        <w:ind w:left="1966" w:hanging="356"/>
      </w:pPr>
      <w:rPr>
        <w:lang w:val="en-US" w:eastAsia="en-US" w:bidi="ar-SA"/>
      </w:rPr>
    </w:lvl>
    <w:lvl w:ilvl="4" w:tplc="F2E608A8">
      <w:numFmt w:val="bullet"/>
      <w:lvlText w:val="•"/>
      <w:lvlJc w:val="left"/>
      <w:pPr>
        <w:ind w:left="2588" w:hanging="356"/>
      </w:pPr>
      <w:rPr>
        <w:lang w:val="en-US" w:eastAsia="en-US" w:bidi="ar-SA"/>
      </w:rPr>
    </w:lvl>
    <w:lvl w:ilvl="5" w:tplc="649E96E6">
      <w:numFmt w:val="bullet"/>
      <w:lvlText w:val="•"/>
      <w:lvlJc w:val="left"/>
      <w:pPr>
        <w:ind w:left="3210" w:hanging="356"/>
      </w:pPr>
      <w:rPr>
        <w:lang w:val="en-US" w:eastAsia="en-US" w:bidi="ar-SA"/>
      </w:rPr>
    </w:lvl>
    <w:lvl w:ilvl="6" w:tplc="66BA85E0">
      <w:numFmt w:val="bullet"/>
      <w:lvlText w:val="•"/>
      <w:lvlJc w:val="left"/>
      <w:pPr>
        <w:ind w:left="3832" w:hanging="356"/>
      </w:pPr>
      <w:rPr>
        <w:lang w:val="en-US" w:eastAsia="en-US" w:bidi="ar-SA"/>
      </w:rPr>
    </w:lvl>
    <w:lvl w:ilvl="7" w:tplc="841CC06A">
      <w:numFmt w:val="bullet"/>
      <w:lvlText w:val="•"/>
      <w:lvlJc w:val="left"/>
      <w:pPr>
        <w:ind w:left="4454" w:hanging="356"/>
      </w:pPr>
      <w:rPr>
        <w:lang w:val="en-US" w:eastAsia="en-US" w:bidi="ar-SA"/>
      </w:rPr>
    </w:lvl>
    <w:lvl w:ilvl="8" w:tplc="3E12C6AA">
      <w:numFmt w:val="bullet"/>
      <w:lvlText w:val="•"/>
      <w:lvlJc w:val="left"/>
      <w:pPr>
        <w:ind w:left="5076" w:hanging="356"/>
      </w:pPr>
      <w:rPr>
        <w:lang w:val="en-US" w:eastAsia="en-US" w:bidi="ar-SA"/>
      </w:rPr>
    </w:lvl>
  </w:abstractNum>
  <w:abstractNum w:abstractNumId="2" w15:restartNumberingAfterBreak="0">
    <w:nsid w:val="680D1B10"/>
    <w:multiLevelType w:val="hybridMultilevel"/>
    <w:tmpl w:val="F89E5DF2"/>
    <w:lvl w:ilvl="0" w:tplc="6B2E2562">
      <w:start w:val="2"/>
      <w:numFmt w:val="decimal"/>
      <w:lvlText w:val="%1."/>
      <w:lvlJc w:val="left"/>
      <w:pPr>
        <w:ind w:left="104" w:hanging="387"/>
      </w:pPr>
      <w:rPr>
        <w:rFonts w:ascii="Times New Roman" w:eastAsia="Times New Roman" w:hAnsi="Times New Roman" w:cs="Times New Roman" w:hint="default"/>
        <w:b w:val="0"/>
        <w:bCs w:val="0"/>
        <w:i w:val="0"/>
        <w:iCs w:val="0"/>
        <w:spacing w:val="0"/>
        <w:w w:val="100"/>
        <w:sz w:val="22"/>
        <w:szCs w:val="22"/>
        <w:lang w:val="en-US" w:eastAsia="en-US" w:bidi="ar-SA"/>
      </w:rPr>
    </w:lvl>
    <w:lvl w:ilvl="1" w:tplc="6D025DD0">
      <w:numFmt w:val="bullet"/>
      <w:lvlText w:val="•"/>
      <w:lvlJc w:val="left"/>
      <w:pPr>
        <w:ind w:left="722" w:hanging="387"/>
      </w:pPr>
      <w:rPr>
        <w:lang w:val="en-US" w:eastAsia="en-US" w:bidi="ar-SA"/>
      </w:rPr>
    </w:lvl>
    <w:lvl w:ilvl="2" w:tplc="83CA7092">
      <w:numFmt w:val="bullet"/>
      <w:lvlText w:val="•"/>
      <w:lvlJc w:val="left"/>
      <w:pPr>
        <w:ind w:left="1344" w:hanging="387"/>
      </w:pPr>
      <w:rPr>
        <w:lang w:val="en-US" w:eastAsia="en-US" w:bidi="ar-SA"/>
      </w:rPr>
    </w:lvl>
    <w:lvl w:ilvl="3" w:tplc="07B85D6C">
      <w:numFmt w:val="bullet"/>
      <w:lvlText w:val="•"/>
      <w:lvlJc w:val="left"/>
      <w:pPr>
        <w:ind w:left="1966" w:hanging="387"/>
      </w:pPr>
      <w:rPr>
        <w:lang w:val="en-US" w:eastAsia="en-US" w:bidi="ar-SA"/>
      </w:rPr>
    </w:lvl>
    <w:lvl w:ilvl="4" w:tplc="5A3E7532">
      <w:numFmt w:val="bullet"/>
      <w:lvlText w:val="•"/>
      <w:lvlJc w:val="left"/>
      <w:pPr>
        <w:ind w:left="2588" w:hanging="387"/>
      </w:pPr>
      <w:rPr>
        <w:lang w:val="en-US" w:eastAsia="en-US" w:bidi="ar-SA"/>
      </w:rPr>
    </w:lvl>
    <w:lvl w:ilvl="5" w:tplc="83A2754A">
      <w:numFmt w:val="bullet"/>
      <w:lvlText w:val="•"/>
      <w:lvlJc w:val="left"/>
      <w:pPr>
        <w:ind w:left="3210" w:hanging="387"/>
      </w:pPr>
      <w:rPr>
        <w:lang w:val="en-US" w:eastAsia="en-US" w:bidi="ar-SA"/>
      </w:rPr>
    </w:lvl>
    <w:lvl w:ilvl="6" w:tplc="04C68280">
      <w:numFmt w:val="bullet"/>
      <w:lvlText w:val="•"/>
      <w:lvlJc w:val="left"/>
      <w:pPr>
        <w:ind w:left="3832" w:hanging="387"/>
      </w:pPr>
      <w:rPr>
        <w:lang w:val="en-US" w:eastAsia="en-US" w:bidi="ar-SA"/>
      </w:rPr>
    </w:lvl>
    <w:lvl w:ilvl="7" w:tplc="D4DC8A64">
      <w:numFmt w:val="bullet"/>
      <w:lvlText w:val="•"/>
      <w:lvlJc w:val="left"/>
      <w:pPr>
        <w:ind w:left="4454" w:hanging="387"/>
      </w:pPr>
      <w:rPr>
        <w:lang w:val="en-US" w:eastAsia="en-US" w:bidi="ar-SA"/>
      </w:rPr>
    </w:lvl>
    <w:lvl w:ilvl="8" w:tplc="9B92A1EE">
      <w:numFmt w:val="bullet"/>
      <w:lvlText w:val="•"/>
      <w:lvlJc w:val="left"/>
      <w:pPr>
        <w:ind w:left="5076" w:hanging="387"/>
      </w:pPr>
      <w:rPr>
        <w:lang w:val="en-US" w:eastAsia="en-US" w:bidi="ar-SA"/>
      </w:rPr>
    </w:lvl>
  </w:abstractNum>
  <w:num w:numId="1" w16cid:durableId="842814755">
    <w:abstractNumId w:val="0"/>
  </w:num>
  <w:num w:numId="2" w16cid:durableId="676231766">
    <w:abstractNumId w:val="1"/>
    <w:lvlOverride w:ilvl="0">
      <w:startOverride w:val="1"/>
    </w:lvlOverride>
    <w:lvlOverride w:ilvl="1"/>
    <w:lvlOverride w:ilvl="2"/>
    <w:lvlOverride w:ilvl="3"/>
    <w:lvlOverride w:ilvl="4"/>
    <w:lvlOverride w:ilvl="5"/>
    <w:lvlOverride w:ilvl="6"/>
    <w:lvlOverride w:ilvl="7"/>
    <w:lvlOverride w:ilvl="8"/>
  </w:num>
  <w:num w:numId="3" w16cid:durableId="1479803097">
    <w:abstractNumId w:val="2"/>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4D"/>
    <w:rsid w:val="00016C6F"/>
    <w:rsid w:val="000B19E6"/>
    <w:rsid w:val="000F6802"/>
    <w:rsid w:val="00103740"/>
    <w:rsid w:val="001235C1"/>
    <w:rsid w:val="0013403B"/>
    <w:rsid w:val="00136675"/>
    <w:rsid w:val="00171370"/>
    <w:rsid w:val="00183D0B"/>
    <w:rsid w:val="001F0178"/>
    <w:rsid w:val="0021762A"/>
    <w:rsid w:val="002416BB"/>
    <w:rsid w:val="00263A4B"/>
    <w:rsid w:val="00286320"/>
    <w:rsid w:val="0036633D"/>
    <w:rsid w:val="003A0815"/>
    <w:rsid w:val="003A6D6C"/>
    <w:rsid w:val="003A6E05"/>
    <w:rsid w:val="00420A3B"/>
    <w:rsid w:val="00495163"/>
    <w:rsid w:val="00497602"/>
    <w:rsid w:val="004D2A0B"/>
    <w:rsid w:val="00517894"/>
    <w:rsid w:val="00574F7E"/>
    <w:rsid w:val="005C3316"/>
    <w:rsid w:val="006A5E79"/>
    <w:rsid w:val="006B05D7"/>
    <w:rsid w:val="00754230"/>
    <w:rsid w:val="00770407"/>
    <w:rsid w:val="007A0340"/>
    <w:rsid w:val="007C09AF"/>
    <w:rsid w:val="00810F75"/>
    <w:rsid w:val="008822D5"/>
    <w:rsid w:val="008B2106"/>
    <w:rsid w:val="008F1847"/>
    <w:rsid w:val="00904485"/>
    <w:rsid w:val="009053F1"/>
    <w:rsid w:val="00907F25"/>
    <w:rsid w:val="0091795F"/>
    <w:rsid w:val="00943FCD"/>
    <w:rsid w:val="0096515F"/>
    <w:rsid w:val="00972629"/>
    <w:rsid w:val="009909CE"/>
    <w:rsid w:val="009F5A11"/>
    <w:rsid w:val="00A65537"/>
    <w:rsid w:val="00A673B8"/>
    <w:rsid w:val="00B06FED"/>
    <w:rsid w:val="00B55B45"/>
    <w:rsid w:val="00B91355"/>
    <w:rsid w:val="00C073E9"/>
    <w:rsid w:val="00C30953"/>
    <w:rsid w:val="00C372A6"/>
    <w:rsid w:val="00C41E83"/>
    <w:rsid w:val="00C82C4D"/>
    <w:rsid w:val="00C8568C"/>
    <w:rsid w:val="00CA718C"/>
    <w:rsid w:val="00CF4689"/>
    <w:rsid w:val="00DC55E6"/>
    <w:rsid w:val="00DE2D82"/>
    <w:rsid w:val="00DF4E1B"/>
    <w:rsid w:val="00E610CB"/>
    <w:rsid w:val="00E81591"/>
    <w:rsid w:val="00F2334F"/>
    <w:rsid w:val="00F24C6D"/>
    <w:rsid w:val="00F3468A"/>
    <w:rsid w:val="00F62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1BE801"/>
  <w15:chartTrackingRefBased/>
  <w15:docId w15:val="{BA1DBBD2-CC3C-44AA-A4D2-9923F42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C4D"/>
    <w:pPr>
      <w:widowControl w:val="0"/>
      <w:spacing w:after="200" w:line="276" w:lineRule="auto"/>
    </w:pPr>
  </w:style>
  <w:style w:type="paragraph" w:styleId="Heading1">
    <w:name w:val="heading 1"/>
    <w:basedOn w:val="Normal"/>
    <w:next w:val="Normal"/>
    <w:link w:val="Heading1Char"/>
    <w:uiPriority w:val="9"/>
    <w:qFormat/>
    <w:rsid w:val="003663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63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82C4D"/>
    <w:pPr>
      <w:widowControl/>
      <w:spacing w:after="0" w:line="240" w:lineRule="auto"/>
      <w:ind w:left="720"/>
    </w:pPr>
  </w:style>
  <w:style w:type="character" w:styleId="Hyperlink">
    <w:name w:val="Hyperlink"/>
    <w:basedOn w:val="DefaultParagraphFont"/>
    <w:uiPriority w:val="99"/>
    <w:unhideWhenUsed/>
    <w:rsid w:val="00C82C4D"/>
    <w:rPr>
      <w:color w:val="0563C1" w:themeColor="hyperlink"/>
      <w:u w:val="single"/>
    </w:rPr>
  </w:style>
  <w:style w:type="paragraph" w:customStyle="1" w:styleId="Default">
    <w:name w:val="Default"/>
    <w:basedOn w:val="Normal"/>
    <w:rsid w:val="00C82C4D"/>
    <w:pPr>
      <w:widowControl/>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0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FED"/>
  </w:style>
  <w:style w:type="paragraph" w:styleId="Footer">
    <w:name w:val="footer"/>
    <w:basedOn w:val="Normal"/>
    <w:link w:val="FooterChar"/>
    <w:uiPriority w:val="99"/>
    <w:unhideWhenUsed/>
    <w:rsid w:val="00B0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FED"/>
  </w:style>
  <w:style w:type="paragraph" w:customStyle="1" w:styleId="NACBody">
    <w:name w:val="NACBody"/>
    <w:basedOn w:val="Normal"/>
    <w:rsid w:val="00C073E9"/>
    <w:pPr>
      <w:widowControl/>
      <w:spacing w:after="0" w:line="240" w:lineRule="atLeast"/>
      <w:jc w:val="both"/>
    </w:pPr>
    <w:rPr>
      <w:rFonts w:ascii="Times New Roman" w:eastAsia="Times New Roman" w:hAnsi="Times New Roman" w:cs="Times New Roman"/>
      <w:sz w:val="24"/>
      <w:szCs w:val="24"/>
    </w:rPr>
  </w:style>
  <w:style w:type="character" w:customStyle="1" w:styleId="NACLead">
    <w:name w:val="NACLead"/>
    <w:basedOn w:val="DefaultParagraphFont"/>
    <w:rsid w:val="00C073E9"/>
    <w:rPr>
      <w:b/>
      <w:bCs/>
    </w:rPr>
  </w:style>
  <w:style w:type="character" w:customStyle="1" w:styleId="NACSection">
    <w:name w:val="NACSection"/>
    <w:basedOn w:val="DefaultParagraphFont"/>
    <w:rsid w:val="00C073E9"/>
    <w:rPr>
      <w:b/>
      <w:bCs/>
    </w:rPr>
  </w:style>
  <w:style w:type="character" w:customStyle="1" w:styleId="Empty">
    <w:name w:val="Empty"/>
    <w:basedOn w:val="DefaultParagraphFont"/>
    <w:rsid w:val="00C073E9"/>
    <w:rPr>
      <w:rFonts w:ascii="Times New Roman" w:hAnsi="Times New Roman" w:cs="Times New Roman" w:hint="default"/>
      <w:b/>
      <w:bCs/>
      <w:color w:val="auto"/>
    </w:rPr>
  </w:style>
  <w:style w:type="character" w:customStyle="1" w:styleId="NRSAuthority">
    <w:name w:val="NRSAuthority"/>
    <w:basedOn w:val="DefaultParagraphFont"/>
    <w:rsid w:val="00C073E9"/>
    <w:rPr>
      <w:b/>
      <w:bCs/>
    </w:rPr>
  </w:style>
  <w:style w:type="character" w:customStyle="1" w:styleId="Leadline">
    <w:name w:val="Leadline"/>
    <w:basedOn w:val="DefaultParagraphFont"/>
    <w:rsid w:val="00C073E9"/>
    <w:rPr>
      <w:rFonts w:ascii="Times New Roman" w:hAnsi="Times New Roman" w:cs="Times New Roman" w:hint="default"/>
      <w:b/>
      <w:bCs/>
    </w:rPr>
  </w:style>
  <w:style w:type="character" w:customStyle="1" w:styleId="Section">
    <w:name w:val="Section"/>
    <w:basedOn w:val="DefaultParagraphFont"/>
    <w:rsid w:val="00C073E9"/>
    <w:rPr>
      <w:b/>
      <w:bCs/>
    </w:rPr>
  </w:style>
  <w:style w:type="paragraph" w:styleId="Title">
    <w:name w:val="Title"/>
    <w:basedOn w:val="Normal"/>
    <w:next w:val="Normal"/>
    <w:link w:val="TitleChar"/>
    <w:uiPriority w:val="10"/>
    <w:qFormat/>
    <w:rsid w:val="003663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33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663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6633D"/>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21762A"/>
    <w:pPr>
      <w:autoSpaceDE w:val="0"/>
      <w:autoSpaceDN w:val="0"/>
      <w:spacing w:after="0" w:line="240" w:lineRule="auto"/>
      <w:ind w:left="151"/>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7C0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9AF"/>
    <w:rPr>
      <w:rFonts w:ascii="Segoe UI" w:hAnsi="Segoe UI" w:cs="Segoe UI"/>
      <w:sz w:val="18"/>
      <w:szCs w:val="18"/>
    </w:rPr>
  </w:style>
  <w:style w:type="paragraph" w:styleId="BodyText">
    <w:name w:val="Body Text"/>
    <w:basedOn w:val="Normal"/>
    <w:link w:val="BodyTextChar"/>
    <w:uiPriority w:val="1"/>
    <w:semiHidden/>
    <w:unhideWhenUsed/>
    <w:qFormat/>
    <w:rsid w:val="00972629"/>
    <w:pPr>
      <w:autoSpaceDE w:val="0"/>
      <w:autoSpaceDN w:val="0"/>
      <w:spacing w:after="0" w:line="240" w:lineRule="auto"/>
      <w:ind w:left="104"/>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97262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6177">
      <w:bodyDiv w:val="1"/>
      <w:marLeft w:val="0"/>
      <w:marRight w:val="0"/>
      <w:marTop w:val="0"/>
      <w:marBottom w:val="0"/>
      <w:divBdr>
        <w:top w:val="none" w:sz="0" w:space="0" w:color="auto"/>
        <w:left w:val="none" w:sz="0" w:space="0" w:color="auto"/>
        <w:bottom w:val="none" w:sz="0" w:space="0" w:color="auto"/>
        <w:right w:val="none" w:sz="0" w:space="0" w:color="auto"/>
      </w:divBdr>
    </w:div>
    <w:div w:id="550851711">
      <w:bodyDiv w:val="1"/>
      <w:marLeft w:val="0"/>
      <w:marRight w:val="0"/>
      <w:marTop w:val="0"/>
      <w:marBottom w:val="0"/>
      <w:divBdr>
        <w:top w:val="none" w:sz="0" w:space="0" w:color="auto"/>
        <w:left w:val="none" w:sz="0" w:space="0" w:color="auto"/>
        <w:bottom w:val="none" w:sz="0" w:space="0" w:color="auto"/>
        <w:right w:val="none" w:sz="0" w:space="0" w:color="auto"/>
      </w:divBdr>
    </w:div>
    <w:div w:id="876435031">
      <w:bodyDiv w:val="1"/>
      <w:marLeft w:val="0"/>
      <w:marRight w:val="0"/>
      <w:marTop w:val="0"/>
      <w:marBottom w:val="0"/>
      <w:divBdr>
        <w:top w:val="none" w:sz="0" w:space="0" w:color="auto"/>
        <w:left w:val="none" w:sz="0" w:space="0" w:color="auto"/>
        <w:bottom w:val="none" w:sz="0" w:space="0" w:color="auto"/>
        <w:right w:val="none" w:sz="0" w:space="0" w:color="auto"/>
      </w:divBdr>
    </w:div>
    <w:div w:id="163906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ringClerk@admin.nv.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F9E28-3819-492F-82B4-AE8BC5A5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Appeal of "Whistleblower" Retaliation Under the Provisions of NRS 281.641</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of "Whistleblower" Retaliation Under the Provisions of NRS 281.641</dc:title>
  <dc:subject/>
  <dc:creator>Carrie P. Hughes</dc:creator>
  <cp:keywords/>
  <dc:description/>
  <cp:lastModifiedBy>Nora N. Johnson</cp:lastModifiedBy>
  <cp:revision>16</cp:revision>
  <cp:lastPrinted>2023-07-21T15:44:00Z</cp:lastPrinted>
  <dcterms:created xsi:type="dcterms:W3CDTF">2023-07-10T17:32:00Z</dcterms:created>
  <dcterms:modified xsi:type="dcterms:W3CDTF">2023-07-21T15:44:00Z</dcterms:modified>
</cp:coreProperties>
</file>